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62" w:line="228" w:lineRule="auto"/>
        <w:ind w:left="48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333333"/>
          <w:spacing w:val="-16"/>
          <w:sz w:val="32"/>
          <w:szCs w:val="32"/>
        </w:rPr>
        <w:t>附</w:t>
      </w:r>
      <w:r>
        <w:rPr>
          <w:rFonts w:hint="eastAsia" w:ascii="黑体" w:hAnsi="黑体" w:eastAsia="黑体" w:cs="黑体"/>
          <w:color w:val="333333"/>
          <w:spacing w:val="-13"/>
          <w:sz w:val="32"/>
          <w:szCs w:val="32"/>
        </w:rPr>
        <w:t xml:space="preserve">件 </w:t>
      </w:r>
      <w:r>
        <w:rPr>
          <w:rFonts w:hint="eastAsia" w:ascii="黑体" w:hAnsi="黑体" w:eastAsia="黑体" w:cs="黑体"/>
          <w:color w:val="333333"/>
          <w:spacing w:val="-13"/>
          <w:sz w:val="32"/>
          <w:szCs w:val="32"/>
          <w:lang w:val="en-US" w:eastAsia="zh-CN"/>
        </w:rPr>
        <w:t>2</w:t>
      </w: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before="114" w:line="226" w:lineRule="auto"/>
        <w:jc w:val="both"/>
        <w:rPr>
          <w:rFonts w:hint="eastAsia" w:ascii="宋体" w:hAnsi="宋体" w:eastAsia="宋体" w:cs="宋体"/>
          <w:b/>
          <w:bCs/>
          <w:color w:val="333333"/>
          <w:spacing w:val="12"/>
          <w:sz w:val="44"/>
          <w:szCs w:val="44"/>
        </w:rPr>
      </w:pPr>
    </w:p>
    <w:p>
      <w:pPr>
        <w:spacing w:before="114" w:line="226" w:lineRule="auto"/>
        <w:jc w:val="center"/>
        <w:rPr>
          <w:rFonts w:ascii="黑体" w:hAnsi="黑体" w:eastAsia="黑体" w:cs="黑体"/>
          <w:sz w:val="35"/>
          <w:szCs w:val="35"/>
        </w:rPr>
      </w:pPr>
      <w:r>
        <w:rPr>
          <w:rFonts w:hint="eastAsia" w:ascii="宋体" w:hAnsi="宋体" w:eastAsia="宋体" w:cs="宋体"/>
          <w:b/>
          <w:bCs/>
          <w:color w:val="333333"/>
          <w:spacing w:val="12"/>
          <w:sz w:val="44"/>
          <w:szCs w:val="44"/>
        </w:rPr>
        <w:t>个</w:t>
      </w:r>
      <w:r>
        <w:rPr>
          <w:rFonts w:hint="eastAsia" w:ascii="宋体" w:hAnsi="宋体" w:eastAsia="宋体" w:cs="宋体"/>
          <w:b/>
          <w:bCs/>
          <w:color w:val="333333"/>
          <w:spacing w:val="9"/>
          <w:sz w:val="44"/>
          <w:szCs w:val="44"/>
        </w:rPr>
        <w:t>人会员会费代收、直收省份名单及说明</w:t>
      </w:r>
    </w:p>
    <w:p>
      <w:pPr>
        <w:spacing w:line="245" w:lineRule="auto"/>
        <w:jc w:val="center"/>
        <w:rPr>
          <w:rFonts w:ascii="Arial"/>
          <w:sz w:val="21"/>
        </w:rPr>
      </w:pPr>
      <w:bookmarkStart w:id="0" w:name="_GoBack"/>
      <w:bookmarkEnd w:id="0"/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before="101" w:line="372" w:lineRule="auto"/>
        <w:ind w:left="36" w:right="218" w:firstLine="64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5"/>
          <w:sz w:val="31"/>
          <w:szCs w:val="31"/>
        </w:rPr>
        <w:t>一</w:t>
      </w:r>
      <w:r>
        <w:rPr>
          <w:rFonts w:ascii="仿宋" w:hAnsi="仿宋" w:eastAsia="仿宋" w:cs="仿宋"/>
          <w:spacing w:val="8"/>
          <w:sz w:val="31"/>
          <w:szCs w:val="31"/>
        </w:rPr>
        <w:t>、请</w:t>
      </w:r>
      <w:r>
        <w:rPr>
          <w:rFonts w:ascii="仿宋" w:hAnsi="仿宋" w:eastAsia="仿宋" w:cs="仿宋"/>
          <w:spacing w:val="8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代收省份</w:t>
      </w:r>
      <w:r>
        <w:rPr>
          <w:rFonts w:ascii="仿宋" w:hAnsi="仿宋" w:eastAsia="仿宋" w:cs="仿宋"/>
          <w:spacing w:val="8"/>
          <w:sz w:val="31"/>
          <w:szCs w:val="31"/>
        </w:rPr>
        <w:t>的执业个人会员将会费按时</w:t>
      </w:r>
      <w:r>
        <w:rPr>
          <w:rFonts w:ascii="仿宋" w:hAnsi="仿宋" w:eastAsia="仿宋" w:cs="仿宋"/>
          <w:spacing w:val="8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足额缴纳至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所在</w:t>
      </w:r>
      <w:r>
        <w:rPr>
          <w:rFonts w:ascii="仿宋" w:hAnsi="仿宋" w:eastAsia="仿宋" w:cs="仿宋"/>
          <w:spacing w:val="10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省</w:t>
      </w:r>
      <w:r>
        <w:rPr>
          <w:rFonts w:ascii="仿宋" w:hAnsi="仿宋" w:eastAsia="仿宋" w:cs="仿宋"/>
          <w:spacing w:val="8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协会</w:t>
      </w:r>
      <w:r>
        <w:rPr>
          <w:rFonts w:ascii="仿宋" w:hAnsi="仿宋" w:eastAsia="仿宋" w:cs="仿宋"/>
          <w:spacing w:val="8"/>
          <w:sz w:val="31"/>
          <w:szCs w:val="31"/>
        </w:rPr>
        <w:t>；</w:t>
      </w:r>
      <w:r>
        <w:rPr>
          <w:rFonts w:ascii="仿宋" w:hAnsi="仿宋" w:eastAsia="仿宋" w:cs="仿宋"/>
          <w:spacing w:val="8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直收省份</w:t>
      </w:r>
      <w:r>
        <w:rPr>
          <w:rFonts w:ascii="仿宋" w:hAnsi="仿宋" w:eastAsia="仿宋" w:cs="仿宋"/>
          <w:spacing w:val="8"/>
          <w:sz w:val="31"/>
          <w:szCs w:val="31"/>
        </w:rPr>
        <w:t>的执业个人会员将会费</w:t>
      </w:r>
      <w:r>
        <w:rPr>
          <w:rFonts w:ascii="仿宋" w:hAnsi="仿宋" w:eastAsia="仿宋" w:cs="仿宋"/>
          <w:spacing w:val="8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直接缴纳至我</w:t>
      </w:r>
    </w:p>
    <w:p>
      <w:pPr>
        <w:spacing w:line="234" w:lineRule="auto"/>
        <w:ind w:left="4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会</w:t>
      </w:r>
      <w:r>
        <w:rPr>
          <w:rFonts w:ascii="仿宋" w:hAnsi="仿宋" w:eastAsia="仿宋" w:cs="仿宋"/>
          <w:spacing w:val="4"/>
          <w:sz w:val="31"/>
          <w:szCs w:val="31"/>
        </w:rPr>
        <w:t>。具体如下：</w:t>
      </w:r>
    </w:p>
    <w:p>
      <w:pPr>
        <w:spacing w:line="76" w:lineRule="exact"/>
      </w:pPr>
    </w:p>
    <w:tbl>
      <w:tblPr>
        <w:tblStyle w:val="4"/>
        <w:tblW w:w="8492" w:type="dxa"/>
        <w:tblInd w:w="45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59"/>
        <w:gridCol w:w="643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9" w:hRule="atLeast"/>
        </w:trPr>
        <w:tc>
          <w:tcPr>
            <w:tcW w:w="2059" w:type="dxa"/>
            <w:vAlign w:val="top"/>
          </w:tcPr>
          <w:p>
            <w:pPr>
              <w:spacing w:line="395" w:lineRule="auto"/>
              <w:rPr>
                <w:rFonts w:ascii="Arial"/>
                <w:sz w:val="21"/>
              </w:rPr>
            </w:pPr>
          </w:p>
          <w:p>
            <w:pPr>
              <w:spacing w:before="91" w:line="417" w:lineRule="auto"/>
              <w:ind w:left="213" w:right="184" w:hanging="9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3"/>
                <w:sz w:val="28"/>
                <w:szCs w:val="28"/>
              </w:rPr>
              <w:t>执业个人会员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5"/>
                <w:sz w:val="28"/>
                <w:szCs w:val="28"/>
              </w:rPr>
              <w:t>会</w:t>
            </w:r>
            <w:r>
              <w:rPr>
                <w:rFonts w:ascii="仿宋" w:hAnsi="仿宋" w:eastAsia="仿宋" w:cs="仿宋"/>
                <w:spacing w:val="-4"/>
                <w:sz w:val="28"/>
                <w:szCs w:val="28"/>
              </w:rPr>
              <w:t>费</w:t>
            </w:r>
            <w:r>
              <w:rPr>
                <w:rFonts w:ascii="仿宋" w:hAnsi="仿宋" w:eastAsia="仿宋" w:cs="仿宋"/>
                <w:spacing w:val="-4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代收省份</w:t>
            </w:r>
          </w:p>
        </w:tc>
        <w:tc>
          <w:tcPr>
            <w:tcW w:w="6433" w:type="dxa"/>
            <w:vAlign w:val="top"/>
          </w:tcPr>
          <w:p>
            <w:pPr>
              <w:spacing w:before="178" w:line="411" w:lineRule="auto"/>
              <w:ind w:left="124" w:right="161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"/>
                <w:sz w:val="28"/>
                <w:szCs w:val="28"/>
              </w:rPr>
              <w:t>天津、河北、内蒙古、吉林、江苏、浙江、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安徽、 </w:t>
            </w:r>
            <w:r>
              <w:rPr>
                <w:rFonts w:ascii="仿宋" w:hAnsi="仿宋" w:eastAsia="仿宋" w:cs="仿宋"/>
                <w:spacing w:val="-1"/>
                <w:sz w:val="28"/>
                <w:szCs w:val="28"/>
              </w:rPr>
              <w:t>福建、江西、河南、湖北、湖南、广东、广</w:t>
            </w:r>
            <w:r>
              <w:rPr>
                <w:rFonts w:ascii="仿宋" w:hAnsi="仿宋" w:eastAsia="仿宋" w:cs="仿宋"/>
                <w:sz w:val="28"/>
                <w:szCs w:val="28"/>
              </w:rPr>
              <w:t>西、海</w:t>
            </w:r>
          </w:p>
          <w:p>
            <w:pPr>
              <w:spacing w:line="226" w:lineRule="auto"/>
              <w:ind w:left="136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2"/>
                <w:sz w:val="28"/>
                <w:szCs w:val="28"/>
              </w:rPr>
              <w:t>南、贵州、云南、陕</w:t>
            </w:r>
            <w:r>
              <w:rPr>
                <w:rFonts w:ascii="仿宋" w:hAnsi="仿宋" w:eastAsia="仿宋" w:cs="仿宋"/>
                <w:spacing w:val="-1"/>
                <w:sz w:val="28"/>
                <w:szCs w:val="28"/>
              </w:rPr>
              <w:t>西、甘肃、青海、宁夏、新疆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5" w:hRule="atLeast"/>
        </w:trPr>
        <w:tc>
          <w:tcPr>
            <w:tcW w:w="2059" w:type="dxa"/>
            <w:vAlign w:val="top"/>
          </w:tcPr>
          <w:p>
            <w:pPr>
              <w:spacing w:before="174" w:line="624" w:lineRule="exact"/>
              <w:ind w:left="204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4"/>
                <w:position w:val="25"/>
                <w:sz w:val="28"/>
                <w:szCs w:val="28"/>
              </w:rPr>
              <w:t>执业</w:t>
            </w:r>
            <w:r>
              <w:rPr>
                <w:rFonts w:ascii="仿宋" w:hAnsi="仿宋" w:eastAsia="仿宋" w:cs="仿宋"/>
                <w:spacing w:val="-2"/>
                <w:position w:val="25"/>
                <w:sz w:val="28"/>
                <w:szCs w:val="28"/>
              </w:rPr>
              <w:t>个人会员</w:t>
            </w:r>
          </w:p>
          <w:p>
            <w:pPr>
              <w:spacing w:before="1" w:line="222" w:lineRule="auto"/>
              <w:ind w:left="214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5"/>
                <w:sz w:val="28"/>
                <w:szCs w:val="28"/>
              </w:rPr>
              <w:t>会</w:t>
            </w:r>
            <w:r>
              <w:rPr>
                <w:rFonts w:ascii="仿宋" w:hAnsi="仿宋" w:eastAsia="仿宋" w:cs="仿宋"/>
                <w:spacing w:val="-4"/>
                <w:sz w:val="28"/>
                <w:szCs w:val="28"/>
              </w:rPr>
              <w:t>费</w:t>
            </w:r>
            <w:r>
              <w:rPr>
                <w:rFonts w:ascii="仿宋" w:hAnsi="仿宋" w:eastAsia="仿宋" w:cs="仿宋"/>
                <w:spacing w:val="-4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直收省份</w:t>
            </w:r>
          </w:p>
        </w:tc>
        <w:tc>
          <w:tcPr>
            <w:tcW w:w="6433" w:type="dxa"/>
            <w:vAlign w:val="top"/>
          </w:tcPr>
          <w:p>
            <w:pPr>
              <w:spacing w:before="174" w:line="624" w:lineRule="exact"/>
              <w:ind w:left="131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2"/>
                <w:position w:val="26"/>
                <w:sz w:val="28"/>
                <w:szCs w:val="28"/>
              </w:rPr>
              <w:t>北京、山西</w:t>
            </w:r>
            <w:r>
              <w:rPr>
                <w:rFonts w:ascii="仿宋" w:hAnsi="仿宋" w:eastAsia="仿宋" w:cs="仿宋"/>
                <w:spacing w:val="-1"/>
                <w:position w:val="26"/>
                <w:sz w:val="28"/>
                <w:szCs w:val="28"/>
              </w:rPr>
              <w:t>、辽宁、黑龙江、上海、山东、重庆、</w:t>
            </w:r>
          </w:p>
          <w:p>
            <w:pPr>
              <w:spacing w:before="1" w:line="222" w:lineRule="auto"/>
              <w:ind w:left="156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0"/>
                <w:sz w:val="28"/>
                <w:szCs w:val="28"/>
              </w:rPr>
              <w:t>四川、西藏</w:t>
            </w:r>
          </w:p>
        </w:tc>
      </w:tr>
    </w:tbl>
    <w:p>
      <w:pPr>
        <w:spacing w:before="151" w:line="378" w:lineRule="auto"/>
        <w:ind w:left="36" w:right="220" w:firstLine="64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0"/>
          <w:sz w:val="31"/>
          <w:szCs w:val="31"/>
        </w:rPr>
        <w:t>二</w:t>
      </w:r>
      <w:r>
        <w:rPr>
          <w:rFonts w:ascii="仿宋" w:hAnsi="仿宋" w:eastAsia="仿宋" w:cs="仿宋"/>
          <w:spacing w:val="8"/>
          <w:sz w:val="31"/>
          <w:szCs w:val="31"/>
        </w:rPr>
        <w:t>、请各单位会员、执业个人会员按照《会费缴纳操作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说</w:t>
      </w:r>
      <w:r>
        <w:rPr>
          <w:rFonts w:ascii="仿宋" w:hAnsi="仿宋" w:eastAsia="仿宋" w:cs="仿宋"/>
          <w:spacing w:val="15"/>
          <w:sz w:val="31"/>
          <w:szCs w:val="31"/>
        </w:rPr>
        <w:t>明</w:t>
      </w:r>
      <w:r>
        <w:rPr>
          <w:rFonts w:ascii="仿宋" w:hAnsi="仿宋" w:eastAsia="仿宋" w:cs="仿宋"/>
          <w:spacing w:val="8"/>
          <w:sz w:val="31"/>
          <w:szCs w:val="31"/>
        </w:rPr>
        <w:t>》完成缴费，否则无法及时获得继续教育参加资格及发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8"/>
          <w:sz w:val="31"/>
          <w:szCs w:val="31"/>
        </w:rPr>
        <w:t>票</w:t>
      </w:r>
      <w:r>
        <w:rPr>
          <w:rFonts w:ascii="仿宋" w:hAnsi="仿宋" w:eastAsia="仿宋" w:cs="仿宋"/>
          <w:spacing w:val="-6"/>
          <w:sz w:val="31"/>
          <w:szCs w:val="31"/>
        </w:rPr>
        <w:t>。</w:t>
      </w:r>
    </w:p>
    <w:sectPr>
      <w:pgSz w:w="11906" w:h="16839"/>
      <w:pgMar w:top="1431" w:right="1579" w:bottom="0" w:left="1785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OGEzYzk2YTZiOTQzMjI2YzI3NzEyODljYjgwYTUxNjIifQ=="/>
  </w:docVars>
  <w:rsids>
    <w:rsidRoot w:val="00000000"/>
    <w:rsid w:val="1C445310"/>
    <w:rsid w:val="5F140A64"/>
    <w:rsid w:val="7A30281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247</Words>
  <Characters>247</Characters>
  <TotalTime>27</TotalTime>
  <ScaleCrop>false</ScaleCrop>
  <LinksUpToDate>false</LinksUpToDate>
  <CharactersWithSpaces>253</CharactersWithSpaces>
  <Application>WPS Office_11.1.0.13703_F1E327BC-269C-435d-A152-05C5408002CA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2022-04-18T13:58:00Z</dcterms:created>
  <dc:creator>乄南蛮乄</dc:creator>
  <cp:lastModifiedBy>乄南蛮乄</cp:lastModifiedBy>
  <cp:lastPrinted>2023-02-22T06:50:00Z</cp:lastPrinted>
  <dcterms:modified xsi:type="dcterms:W3CDTF">2023-02-23T06:10:57Z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2023-02-21T16:13:07Z</vt:filetime>
  </property>
  <property fmtid="{D5CDD505-2E9C-101B-9397-08002B2CF9AE}" pid="4" name="KSOProductBuildVer">
    <vt:lpwstr>2052-11.1.0.13703</vt:lpwstr>
  </property>
  <property fmtid="{D5CDD505-2E9C-101B-9397-08002B2CF9AE}" pid="5" name="ICV">
    <vt:lpwstr>2482093B7AF64AD7A30E18669A46A5FB</vt:lpwstr>
  </property>
</Properties>
</file>