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hint="eastAsia" w:ascii="黑体" w:hAnsi="黑体" w:eastAsia="黑体" w:cs="黑体"/>
          <w:b w:val="0"/>
          <w:bCs/>
        </w:rPr>
      </w:pPr>
      <w:r>
        <w:rPr>
          <w:rFonts w:hint="eastAsia" w:ascii="黑体" w:hAnsi="黑体" w:eastAsia="黑体" w:cs="黑体"/>
          <w:b w:val="0"/>
          <w:bCs/>
        </w:rPr>
        <w:t>202</w:t>
      </w:r>
      <w:r>
        <w:rPr>
          <w:rFonts w:ascii="黑体" w:hAnsi="黑体" w:eastAsia="黑体" w:cs="黑体"/>
          <w:b w:val="0"/>
          <w:bCs/>
        </w:rPr>
        <w:t>2</w:t>
      </w:r>
      <w:r>
        <w:rPr>
          <w:rFonts w:hint="eastAsia" w:ascii="黑体" w:hAnsi="黑体" w:eastAsia="黑体" w:cs="黑体"/>
          <w:b w:val="0"/>
          <w:bCs/>
        </w:rPr>
        <w:t>年土地估价行业公益援助计划（**省/区/市）</w:t>
      </w:r>
    </w:p>
    <w:p>
      <w:pPr>
        <w:pStyle w:val="2"/>
        <w:spacing w:before="0" w:after="0" w:line="360" w:lineRule="auto"/>
        <w:ind w:firstLine="640" w:firstLineChars="200"/>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（模板）</w:t>
      </w:r>
    </w:p>
    <w:p>
      <w:pPr>
        <w:rPr>
          <w:rFonts w:hint="eastAsia"/>
        </w:rPr>
      </w:pPr>
    </w:p>
    <w:p>
      <w:pPr>
        <w:numPr>
          <w:ilvl w:val="0"/>
          <w:numId w:val="1"/>
        </w:numPr>
        <w:adjustRightInd w:val="0"/>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省域内行业发展现状</w:t>
      </w:r>
    </w:p>
    <w:p>
      <w:pPr>
        <w:adjustRightInd w:val="0"/>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1.行业规模</w:t>
      </w:r>
    </w:p>
    <w:p>
      <w:pPr>
        <w:adjustRightInd w:val="0"/>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2.近三年土地估价报告质量抽查结果</w:t>
      </w:r>
    </w:p>
    <w:p>
      <w:pPr>
        <w:adjustRightInd w:val="0"/>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3.行业发展目前存在的问题</w:t>
      </w:r>
    </w:p>
    <w:p>
      <w:pPr>
        <w:numPr>
          <w:ilvl w:val="0"/>
          <w:numId w:val="1"/>
        </w:numPr>
        <w:adjustRightInd w:val="0"/>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年度援助目的和效果</w:t>
      </w:r>
    </w:p>
    <w:p>
      <w:pPr>
        <w:adjustRightInd w:val="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1.援助目的</w:t>
      </w:r>
    </w:p>
    <w:p>
      <w:pPr>
        <w:adjustRightInd w:val="0"/>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2.援助效果</w:t>
      </w:r>
    </w:p>
    <w:p>
      <w:pPr>
        <w:numPr>
          <w:ilvl w:val="0"/>
          <w:numId w:val="1"/>
        </w:numPr>
        <w:adjustRightInd w:val="0"/>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技术援助需求</w:t>
      </w:r>
    </w:p>
    <w:p>
      <w:pPr>
        <w:adjustRightInd w:val="0"/>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1.教育培训授课需求</w:t>
      </w:r>
    </w:p>
    <w:p>
      <w:pPr>
        <w:adjustRightInd w:val="0"/>
        <w:spacing w:line="48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本年度授课需求分为两部分，一是中估协组织实施的面向所有援助地区的专项网络培训需求，二是各援助地区可根据本省情况有目的的组织实施的覆盖省域内土地估价机构的小规模研讨、培训需求。</w:t>
      </w:r>
    </w:p>
    <w:p>
      <w:pPr>
        <w:adjustRightInd w:val="0"/>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2.其他技术援助需求</w:t>
      </w:r>
    </w:p>
    <w:p>
      <w:pPr>
        <w:numPr>
          <w:ilvl w:val="0"/>
          <w:numId w:val="1"/>
        </w:numPr>
        <w:adjustRightInd w:val="0"/>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资金援助预算</w:t>
      </w:r>
    </w:p>
    <w:p>
      <w:pPr>
        <w:numPr>
          <w:ilvl w:val="0"/>
          <w:numId w:val="1"/>
        </w:numPr>
        <w:adjustRightInd w:val="0"/>
        <w:spacing w:line="48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工作进度安排</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4649"/>
    <w:multiLevelType w:val="singleLevel"/>
    <w:tmpl w:val="F2614649"/>
    <w:lvl w:ilvl="0" w:tentative="0">
      <w:start w:val="1"/>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92673"/>
    <w:rsid w:val="7CD9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Cambria" w:hAnsi="Cambria"/>
      <w:b/>
      <w:kern w:val="44"/>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2022-04-25T02:31:00Z</dcterms:created>
  <dc:creator>孙国瑞</dc:creator>
  <cp:lastModifiedBy>孙国瑞</cp:lastModifiedBy>
  <dcterms:modified xsi:type="dcterms:W3CDTF">2022-04-25T02:31:45Z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C1AF09ED973449AF9C7582E53174946A</vt:lpwstr>
  </property>
</Properties>
</file>