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附件1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Cs/>
          <w:kern w:val="2"/>
          <w:sz w:val="32"/>
          <w:szCs w:val="32"/>
        </w:rPr>
        <w:t>考场规则</w:t>
      </w:r>
    </w:p>
    <w:p>
      <w:pPr>
        <w:pStyle w:val="2"/>
        <w:shd w:val="clear" w:color="auto" w:fill="FFFFFF"/>
        <w:spacing w:before="0" w:beforeAutospacing="0" w:after="0" w:afterAutospacing="0"/>
        <w:rPr>
          <w:rFonts w:ascii="仿宋_GB2312" w:hAnsi="仿宋" w:eastAsia="仿宋_GB2312" w:cs="Times New Roman"/>
          <w:kern w:val="2"/>
          <w:sz w:val="32"/>
          <w:szCs w:val="32"/>
        </w:rPr>
      </w:pP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  一、考生应在每场考试前20分钟凭准考证和报考时提交的本人有效身份证件进入考场。不能出示准考证或有效身份证件者，不得参加考试。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  二、考生应对号入座，并将准考证和有效身份证件放在考桌右上角，以备查对。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  三、迟到30分钟不得入场，考试开始30分钟后方可交卷出场。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  四、考生可携带铅笔、橡皮、尺子、钢笔、签字笔以及不具备文字储存及音响功能的计算器用于答题使用，不得携带任何书籍、资料、笔记、纸张、手机及各类无线通讯工具进入考场。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  五、考生不得要求监考人员解释试题题意。如遇试题分发错误和字迹模糊，可举手示意询问，监考人员当众解答。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  六、开考时间到，方可答题。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  七、考生应在计算机中相应位置作答，在题目答题区域外或草稿纸等非答题区域作答均无效，不得作任何与答题无关的标记，否则记为试卷作废。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  八、考生应严格遵守考场纪律，保持考场肃静，不得相互交谈，不得在考场内吸烟、随意站立及走动，不得偷看他人答卷或相互核对试卷、答案内容，不得交换答题工具、草稿纸，不得夹带、窥视、抄袭或利用电子设备等作弊，不得冒名代考。考生离开座位前，应向监考人员举手示意，待监考人员回收草稿纸后立即退出考场，不得在考场附近逗留或喧哗。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  九、考试结束铃响后，考生应立即停止答题，将草稿纸反扣放在桌面上，待监考人员回收后，依次退出考场，不得将草稿纸带出考场。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  十、监考人员发现考试违纪、作弊行为时，应当及时予以纠正，记录违规情况，并对考生用于作弊的材料、工具等拍照存证。考场情况记录应由2名监考人员签字确认，并向违纪考生告知违规记录的内容。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  十一、对考生在考试过程中有违纪违规行为的，按照国家专业技术人员资格考试违纪违规行为处理规定处理。</w:t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br w:type="textWrapping"/>
      </w:r>
      <w:r>
        <w:rPr>
          <w:rFonts w:hint="eastAsia" w:ascii="仿宋_GB2312" w:hAnsi="仿宋" w:eastAsia="仿宋_GB2312" w:cs="Times New Roman"/>
          <w:kern w:val="2"/>
          <w:sz w:val="32"/>
          <w:szCs w:val="32"/>
        </w:rPr>
        <w:t>  十二、对以不正当手段取得《中华人民共和国不动产登记代理人职业资格证书》的，按照国家专业技术人员资格考试违纪违规行为处理规定，处以宣布其成绩和证书无效，收回证书等。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012A3"/>
    <w:rsid w:val="00AB4087"/>
    <w:rsid w:val="02D2743F"/>
    <w:rsid w:val="218C614F"/>
    <w:rsid w:val="2AE06796"/>
    <w:rsid w:val="51D80C9D"/>
    <w:rsid w:val="581012A3"/>
    <w:rsid w:val="6B146AB5"/>
    <w:rsid w:val="76B125BF"/>
    <w:rsid w:val="7C58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5">
    <w:name w:val="新录入文字"/>
    <w:basedOn w:val="1"/>
    <w:uiPriority w:val="0"/>
    <w:pPr>
      <w:snapToGrid w:val="0"/>
      <w:spacing w:line="360" w:lineRule="auto"/>
      <w:ind w:firstLine="600" w:firstLineChars="200"/>
    </w:pPr>
    <w:rPr>
      <w:rFonts w:hint="eastAsia" w:ascii="宋体" w:hAnsi="宋体" w:eastAsia="宋体" w:cs="宋体"/>
      <w:color w:val="2F5597" w:themeColor="accent5" w:themeShade="BF"/>
      <w:sz w:val="30"/>
      <w:szCs w:val="3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2022-04-15T02:56:00Z</dcterms:created>
  <dc:creator>May Dong</dc:creator>
  <cp:lastModifiedBy>May Dong</cp:lastModifiedBy>
  <dcterms:modified xsi:type="dcterms:W3CDTF">2022-04-15T02:56:23Z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4707B39C1D0A4B4183C8C5108D7601E5</vt:lpwstr>
  </property>
</Properties>
</file>