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附件1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执业申请人评审指标</w:t>
      </w:r>
    </w:p>
    <w:p/>
    <w:tbl>
      <w:tblPr>
        <w:tblStyle w:val="2"/>
        <w:tblW w:w="8122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2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评审项目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 人 基 本 信 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取得土地估价师资格证书年限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个人入会年限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资深估价师推荐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执 业 情 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缴纳会费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业绩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继续教育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协 会 服 务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中估协/省级协会职务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 研 及 创 新 成 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课题研究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学术论文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专著、教材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对行业发展的贡献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参加行业调查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报告质量审查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专业技术培训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行业公益活动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社 会 贡 献 及 影 响 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社会职务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协会评价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业界口碑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E3166"/>
    <w:rsid w:val="470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2021-06-01T02:31:00Z</dcterms:created>
  <dc:creator>孙国瑞</dc:creator>
  <cp:lastModifiedBy>孙国瑞</cp:lastModifiedBy>
  <dcterms:modified xsi:type="dcterms:W3CDTF">2021-06-01T02:32:18Z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25D01634B7234D9E800D0F34870EB4E6</vt:lpwstr>
  </property>
</Properties>
</file>