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0" w:name="_GoBack"/>
      <w:bookmarkEnd w:id="0"/>
      <w:r>
        <w:rPr>
          <w:rFonts w:hint="eastAsia"/>
        </w:rPr>
        <w:t>附件</w:t>
      </w:r>
    </w:p>
    <w:p>
      <w:pPr>
        <w:widowControl/>
        <w:tabs>
          <w:tab w:val="left" w:pos="8280"/>
        </w:tabs>
        <w:spacing w:line="680" w:lineRule="exact"/>
        <w:ind w:right="34"/>
        <w:jc w:val="center"/>
        <w:rPr>
          <w:rFonts w:ascii="宋体" w:hAnsi="宋体"/>
          <w:sz w:val="30"/>
          <w:szCs w:val="30"/>
        </w:rPr>
      </w:pPr>
      <w:r>
        <w:rPr>
          <w:rFonts w:hint="eastAsia" w:ascii="宋体" w:hAnsi="宋体"/>
          <w:sz w:val="30"/>
          <w:szCs w:val="30"/>
        </w:rPr>
        <w:t>中国土地估价师与土地登记代理人协会2018年度课题计划表</w:t>
      </w:r>
    </w:p>
    <w:tbl>
      <w:tblPr>
        <w:tblStyle w:val="6"/>
        <w:tblW w:w="13878" w:type="dxa"/>
        <w:jc w:val="center"/>
        <w:tblInd w:w="0" w:type="dxa"/>
        <w:tblLayout w:type="fixed"/>
        <w:tblCellMar>
          <w:top w:w="0" w:type="dxa"/>
          <w:left w:w="108" w:type="dxa"/>
          <w:bottom w:w="0" w:type="dxa"/>
          <w:right w:w="108" w:type="dxa"/>
        </w:tblCellMar>
      </w:tblPr>
      <w:tblGrid>
        <w:gridCol w:w="1094"/>
        <w:gridCol w:w="2977"/>
        <w:gridCol w:w="1418"/>
        <w:gridCol w:w="2806"/>
        <w:gridCol w:w="1021"/>
        <w:gridCol w:w="1134"/>
        <w:gridCol w:w="1559"/>
        <w:gridCol w:w="1869"/>
      </w:tblGrid>
      <w:tr>
        <w:tblPrEx>
          <w:tblLayout w:type="fixed"/>
          <w:tblCellMar>
            <w:top w:w="0" w:type="dxa"/>
            <w:left w:w="108" w:type="dxa"/>
            <w:bottom w:w="0" w:type="dxa"/>
            <w:right w:w="108" w:type="dxa"/>
          </w:tblCellMar>
        </w:tblPrEx>
        <w:trPr>
          <w:trHeight w:val="675" w:hRule="atLeast"/>
          <w:tblHeader/>
          <w:jc w:val="center"/>
        </w:trPr>
        <w:tc>
          <w:tcPr>
            <w:tcW w:w="109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课题编号</w:t>
            </w:r>
          </w:p>
        </w:tc>
        <w:tc>
          <w:tcPr>
            <w:tcW w:w="2977"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课题名称</w:t>
            </w:r>
          </w:p>
        </w:tc>
        <w:tc>
          <w:tcPr>
            <w:tcW w:w="1418"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立项单位</w:t>
            </w:r>
          </w:p>
        </w:tc>
        <w:tc>
          <w:tcPr>
            <w:tcW w:w="2806"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承担单位名称</w:t>
            </w:r>
          </w:p>
        </w:tc>
        <w:tc>
          <w:tcPr>
            <w:tcW w:w="1021"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所属省份</w:t>
            </w:r>
          </w:p>
        </w:tc>
        <w:tc>
          <w:tcPr>
            <w:tcW w:w="1134"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课题负责人</w:t>
            </w:r>
          </w:p>
        </w:tc>
        <w:tc>
          <w:tcPr>
            <w:tcW w:w="1559"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中估协补助课题经费（万元）</w:t>
            </w:r>
          </w:p>
        </w:tc>
        <w:tc>
          <w:tcPr>
            <w:tcW w:w="1869"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课题预计完成时间</w:t>
            </w:r>
          </w:p>
        </w:tc>
      </w:tr>
      <w:tr>
        <w:tblPrEx>
          <w:tblLayout w:type="fixed"/>
          <w:tblCellMar>
            <w:top w:w="0" w:type="dxa"/>
            <w:left w:w="108" w:type="dxa"/>
            <w:bottom w:w="0" w:type="dxa"/>
            <w:right w:w="108" w:type="dxa"/>
          </w:tblCellMar>
        </w:tblPrEx>
        <w:trPr>
          <w:trHeight w:val="680" w:hRule="atLeast"/>
          <w:jc w:val="center"/>
        </w:trPr>
        <w:tc>
          <w:tcPr>
            <w:tcW w:w="1094" w:type="dxa"/>
            <w:tcBorders>
              <w:top w:val="nil"/>
              <w:left w:val="single" w:color="auto" w:sz="4" w:space="0"/>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201601</w:t>
            </w:r>
          </w:p>
        </w:tc>
        <w:tc>
          <w:tcPr>
            <w:tcW w:w="2977"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资产评估法实施后时代行业协会对估价机构服务和管理新模式的探讨</w:t>
            </w:r>
          </w:p>
        </w:tc>
        <w:tc>
          <w:tcPr>
            <w:tcW w:w="1418"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专业规划与发展委员会</w:t>
            </w:r>
          </w:p>
        </w:tc>
        <w:tc>
          <w:tcPr>
            <w:tcW w:w="2806"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辽宁省土地估价师协会</w:t>
            </w:r>
          </w:p>
        </w:tc>
        <w:tc>
          <w:tcPr>
            <w:tcW w:w="1021"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辽宁</w:t>
            </w:r>
          </w:p>
        </w:tc>
        <w:tc>
          <w:tcPr>
            <w:tcW w:w="1134"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王晓寰</w:t>
            </w:r>
          </w:p>
        </w:tc>
        <w:tc>
          <w:tcPr>
            <w:tcW w:w="1559"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5</w:t>
            </w:r>
          </w:p>
        </w:tc>
        <w:tc>
          <w:tcPr>
            <w:tcW w:w="1869"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2019年5月31日</w:t>
            </w:r>
          </w:p>
        </w:tc>
      </w:tr>
      <w:tr>
        <w:tblPrEx>
          <w:tblLayout w:type="fixed"/>
          <w:tblCellMar>
            <w:top w:w="0" w:type="dxa"/>
            <w:left w:w="108" w:type="dxa"/>
            <w:bottom w:w="0" w:type="dxa"/>
            <w:right w:w="108" w:type="dxa"/>
          </w:tblCellMar>
        </w:tblPrEx>
        <w:trPr>
          <w:trHeight w:val="680" w:hRule="atLeast"/>
          <w:jc w:val="center"/>
        </w:trPr>
        <w:tc>
          <w:tcPr>
            <w:tcW w:w="1094" w:type="dxa"/>
            <w:tcBorders>
              <w:top w:val="nil"/>
              <w:left w:val="single" w:color="auto" w:sz="4" w:space="0"/>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201602</w:t>
            </w:r>
          </w:p>
        </w:tc>
        <w:tc>
          <w:tcPr>
            <w:tcW w:w="2977"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新时期行业协会运行机制研究</w:t>
            </w:r>
          </w:p>
        </w:tc>
        <w:tc>
          <w:tcPr>
            <w:tcW w:w="1418"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专业规划与发展委员会</w:t>
            </w:r>
          </w:p>
        </w:tc>
        <w:tc>
          <w:tcPr>
            <w:tcW w:w="2806"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湖北省土地估价与登记代理协会</w:t>
            </w:r>
          </w:p>
        </w:tc>
        <w:tc>
          <w:tcPr>
            <w:tcW w:w="1021"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湖北</w:t>
            </w:r>
          </w:p>
        </w:tc>
        <w:tc>
          <w:tcPr>
            <w:tcW w:w="1134"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周晓莺</w:t>
            </w:r>
          </w:p>
        </w:tc>
        <w:tc>
          <w:tcPr>
            <w:tcW w:w="1559"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5</w:t>
            </w:r>
          </w:p>
        </w:tc>
        <w:tc>
          <w:tcPr>
            <w:tcW w:w="1869"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2019年5月31日</w:t>
            </w:r>
          </w:p>
        </w:tc>
      </w:tr>
      <w:tr>
        <w:tblPrEx>
          <w:tblLayout w:type="fixed"/>
          <w:tblCellMar>
            <w:top w:w="0" w:type="dxa"/>
            <w:left w:w="108" w:type="dxa"/>
            <w:bottom w:w="0" w:type="dxa"/>
            <w:right w:w="108" w:type="dxa"/>
          </w:tblCellMar>
        </w:tblPrEx>
        <w:trPr>
          <w:trHeight w:val="680" w:hRule="atLeast"/>
          <w:jc w:val="center"/>
        </w:trPr>
        <w:tc>
          <w:tcPr>
            <w:tcW w:w="1094" w:type="dxa"/>
            <w:tcBorders>
              <w:top w:val="nil"/>
              <w:left w:val="single" w:color="auto" w:sz="4" w:space="0"/>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201603</w:t>
            </w:r>
          </w:p>
        </w:tc>
        <w:tc>
          <w:tcPr>
            <w:tcW w:w="2977"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《土地估价行业评估执业准则》、《土地估价行业职业道德准则》</w:t>
            </w:r>
          </w:p>
        </w:tc>
        <w:tc>
          <w:tcPr>
            <w:tcW w:w="1418"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专业规划与发展委员会</w:t>
            </w:r>
          </w:p>
        </w:tc>
        <w:tc>
          <w:tcPr>
            <w:tcW w:w="2806"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北京华信房地产评估有限公司</w:t>
            </w:r>
          </w:p>
        </w:tc>
        <w:tc>
          <w:tcPr>
            <w:tcW w:w="1021"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北京</w:t>
            </w:r>
          </w:p>
        </w:tc>
        <w:tc>
          <w:tcPr>
            <w:tcW w:w="1134"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聂燕军</w:t>
            </w:r>
          </w:p>
        </w:tc>
        <w:tc>
          <w:tcPr>
            <w:tcW w:w="1559"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15</w:t>
            </w:r>
          </w:p>
        </w:tc>
        <w:tc>
          <w:tcPr>
            <w:tcW w:w="1869"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2019年5月31日</w:t>
            </w:r>
          </w:p>
        </w:tc>
      </w:tr>
      <w:tr>
        <w:tblPrEx>
          <w:tblLayout w:type="fixed"/>
          <w:tblCellMar>
            <w:top w:w="0" w:type="dxa"/>
            <w:left w:w="108" w:type="dxa"/>
            <w:bottom w:w="0" w:type="dxa"/>
            <w:right w:w="108" w:type="dxa"/>
          </w:tblCellMar>
        </w:tblPrEx>
        <w:trPr>
          <w:trHeight w:val="680" w:hRule="atLeast"/>
          <w:jc w:val="center"/>
        </w:trPr>
        <w:tc>
          <w:tcPr>
            <w:tcW w:w="1094" w:type="dxa"/>
            <w:tcBorders>
              <w:top w:val="nil"/>
              <w:left w:val="single" w:color="auto" w:sz="4" w:space="0"/>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201604</w:t>
            </w:r>
          </w:p>
        </w:tc>
        <w:tc>
          <w:tcPr>
            <w:tcW w:w="2977"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职业道德准则研究</w:t>
            </w:r>
          </w:p>
        </w:tc>
        <w:tc>
          <w:tcPr>
            <w:tcW w:w="1418"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专业规划与发展委员会</w:t>
            </w:r>
          </w:p>
        </w:tc>
        <w:tc>
          <w:tcPr>
            <w:tcW w:w="2806"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深圳市同致诚土地房地产估价顾问有限公司</w:t>
            </w:r>
          </w:p>
        </w:tc>
        <w:tc>
          <w:tcPr>
            <w:tcW w:w="1021"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广东</w:t>
            </w:r>
          </w:p>
        </w:tc>
        <w:tc>
          <w:tcPr>
            <w:tcW w:w="1134"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陈平</w:t>
            </w:r>
          </w:p>
        </w:tc>
        <w:tc>
          <w:tcPr>
            <w:tcW w:w="1559"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2</w:t>
            </w:r>
          </w:p>
        </w:tc>
        <w:tc>
          <w:tcPr>
            <w:tcW w:w="1869"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2019年5月31日</w:t>
            </w:r>
          </w:p>
        </w:tc>
      </w:tr>
      <w:tr>
        <w:tblPrEx>
          <w:tblLayout w:type="fixed"/>
          <w:tblCellMar>
            <w:top w:w="0" w:type="dxa"/>
            <w:left w:w="108" w:type="dxa"/>
            <w:bottom w:w="0" w:type="dxa"/>
            <w:right w:w="108" w:type="dxa"/>
          </w:tblCellMar>
        </w:tblPrEx>
        <w:trPr>
          <w:trHeight w:val="680" w:hRule="atLeast"/>
          <w:jc w:val="center"/>
        </w:trPr>
        <w:tc>
          <w:tcPr>
            <w:tcW w:w="1094" w:type="dxa"/>
            <w:tcBorders>
              <w:top w:val="nil"/>
              <w:left w:val="single" w:color="auto" w:sz="4" w:space="0"/>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201605</w:t>
            </w:r>
          </w:p>
        </w:tc>
        <w:tc>
          <w:tcPr>
            <w:tcW w:w="2977"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职业道德准则研究</w:t>
            </w:r>
          </w:p>
        </w:tc>
        <w:tc>
          <w:tcPr>
            <w:tcW w:w="1418"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专业规划与发展委员会</w:t>
            </w:r>
          </w:p>
        </w:tc>
        <w:tc>
          <w:tcPr>
            <w:tcW w:w="2806"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深圳市世联土地房地产评估有限公司</w:t>
            </w:r>
          </w:p>
        </w:tc>
        <w:tc>
          <w:tcPr>
            <w:tcW w:w="1021"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广东</w:t>
            </w:r>
          </w:p>
        </w:tc>
        <w:tc>
          <w:tcPr>
            <w:tcW w:w="1134"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曹亚琨</w:t>
            </w:r>
          </w:p>
        </w:tc>
        <w:tc>
          <w:tcPr>
            <w:tcW w:w="1559"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2</w:t>
            </w:r>
          </w:p>
        </w:tc>
        <w:tc>
          <w:tcPr>
            <w:tcW w:w="1869"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2019年5月31日</w:t>
            </w:r>
          </w:p>
        </w:tc>
      </w:tr>
      <w:tr>
        <w:tblPrEx>
          <w:tblLayout w:type="fixed"/>
          <w:tblCellMar>
            <w:top w:w="0" w:type="dxa"/>
            <w:left w:w="108" w:type="dxa"/>
            <w:bottom w:w="0" w:type="dxa"/>
            <w:right w:w="108" w:type="dxa"/>
          </w:tblCellMar>
        </w:tblPrEx>
        <w:trPr>
          <w:trHeight w:val="680" w:hRule="atLeast"/>
          <w:jc w:val="center"/>
        </w:trPr>
        <w:tc>
          <w:tcPr>
            <w:tcW w:w="1094" w:type="dxa"/>
            <w:tcBorders>
              <w:top w:val="nil"/>
              <w:left w:val="single" w:color="auto" w:sz="4" w:space="0"/>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201606</w:t>
            </w:r>
          </w:p>
        </w:tc>
        <w:tc>
          <w:tcPr>
            <w:tcW w:w="2977"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职业道德准则研究</w:t>
            </w:r>
          </w:p>
        </w:tc>
        <w:tc>
          <w:tcPr>
            <w:tcW w:w="1418"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专业规划与发展委员会</w:t>
            </w:r>
          </w:p>
        </w:tc>
        <w:tc>
          <w:tcPr>
            <w:tcW w:w="2806"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杜鸣联合房地产评估（北京）有限公司</w:t>
            </w:r>
          </w:p>
        </w:tc>
        <w:tc>
          <w:tcPr>
            <w:tcW w:w="1021"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北京</w:t>
            </w:r>
          </w:p>
        </w:tc>
        <w:tc>
          <w:tcPr>
            <w:tcW w:w="1134"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吴庆波</w:t>
            </w:r>
          </w:p>
        </w:tc>
        <w:tc>
          <w:tcPr>
            <w:tcW w:w="1559"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1</w:t>
            </w:r>
          </w:p>
        </w:tc>
        <w:tc>
          <w:tcPr>
            <w:tcW w:w="1869"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2019年5月31日</w:t>
            </w:r>
          </w:p>
        </w:tc>
      </w:tr>
      <w:tr>
        <w:tblPrEx>
          <w:tblLayout w:type="fixed"/>
          <w:tblCellMar>
            <w:top w:w="0" w:type="dxa"/>
            <w:left w:w="108" w:type="dxa"/>
            <w:bottom w:w="0" w:type="dxa"/>
            <w:right w:w="108" w:type="dxa"/>
          </w:tblCellMar>
        </w:tblPrEx>
        <w:trPr>
          <w:trHeight w:val="680" w:hRule="atLeast"/>
          <w:jc w:val="center"/>
        </w:trPr>
        <w:tc>
          <w:tcPr>
            <w:tcW w:w="1094" w:type="dxa"/>
            <w:tcBorders>
              <w:top w:val="nil"/>
              <w:left w:val="single" w:color="auto" w:sz="4" w:space="0"/>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201607</w:t>
            </w:r>
          </w:p>
        </w:tc>
        <w:tc>
          <w:tcPr>
            <w:tcW w:w="2977"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职业道德准则研究</w:t>
            </w:r>
          </w:p>
        </w:tc>
        <w:tc>
          <w:tcPr>
            <w:tcW w:w="1418"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专业规划与发展委员会</w:t>
            </w:r>
          </w:p>
        </w:tc>
        <w:tc>
          <w:tcPr>
            <w:tcW w:w="2806"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上海富申国有资产评估有限公司</w:t>
            </w:r>
          </w:p>
        </w:tc>
        <w:tc>
          <w:tcPr>
            <w:tcW w:w="1021"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上海</w:t>
            </w:r>
          </w:p>
        </w:tc>
        <w:tc>
          <w:tcPr>
            <w:tcW w:w="1134"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刘志宏</w:t>
            </w:r>
          </w:p>
        </w:tc>
        <w:tc>
          <w:tcPr>
            <w:tcW w:w="1559"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0</w:t>
            </w:r>
          </w:p>
        </w:tc>
        <w:tc>
          <w:tcPr>
            <w:tcW w:w="1869"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2019年5月31日</w:t>
            </w:r>
          </w:p>
        </w:tc>
      </w:tr>
      <w:tr>
        <w:tblPrEx>
          <w:tblLayout w:type="fixed"/>
          <w:tblCellMar>
            <w:top w:w="0" w:type="dxa"/>
            <w:left w:w="108" w:type="dxa"/>
            <w:bottom w:w="0" w:type="dxa"/>
            <w:right w:w="108" w:type="dxa"/>
          </w:tblCellMar>
        </w:tblPrEx>
        <w:trPr>
          <w:trHeight w:val="680" w:hRule="atLeast"/>
          <w:jc w:val="center"/>
        </w:trPr>
        <w:tc>
          <w:tcPr>
            <w:tcW w:w="1094" w:type="dxa"/>
            <w:tcBorders>
              <w:top w:val="nil"/>
              <w:left w:val="single" w:color="auto" w:sz="4" w:space="0"/>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201608</w:t>
            </w:r>
          </w:p>
        </w:tc>
        <w:tc>
          <w:tcPr>
            <w:tcW w:w="2977"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不动产登记代理行业发展规划研究---以山东省为例</w:t>
            </w:r>
          </w:p>
        </w:tc>
        <w:tc>
          <w:tcPr>
            <w:tcW w:w="1418"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专业规划与发展委员会</w:t>
            </w:r>
          </w:p>
        </w:tc>
        <w:tc>
          <w:tcPr>
            <w:tcW w:w="2806"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山东省不动产登记代理与土地估价行业协会</w:t>
            </w:r>
          </w:p>
        </w:tc>
        <w:tc>
          <w:tcPr>
            <w:tcW w:w="1021"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山东</w:t>
            </w:r>
          </w:p>
        </w:tc>
        <w:tc>
          <w:tcPr>
            <w:tcW w:w="1134"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王永伟</w:t>
            </w:r>
          </w:p>
        </w:tc>
        <w:tc>
          <w:tcPr>
            <w:tcW w:w="1559"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4</w:t>
            </w:r>
          </w:p>
        </w:tc>
        <w:tc>
          <w:tcPr>
            <w:tcW w:w="1869"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2019年5月31日</w:t>
            </w:r>
          </w:p>
        </w:tc>
      </w:tr>
      <w:tr>
        <w:tblPrEx>
          <w:tblLayout w:type="fixed"/>
          <w:tblCellMar>
            <w:top w:w="0" w:type="dxa"/>
            <w:left w:w="108" w:type="dxa"/>
            <w:bottom w:w="0" w:type="dxa"/>
            <w:right w:w="108" w:type="dxa"/>
          </w:tblCellMar>
        </w:tblPrEx>
        <w:trPr>
          <w:trHeight w:val="680" w:hRule="atLeast"/>
          <w:jc w:val="center"/>
        </w:trPr>
        <w:tc>
          <w:tcPr>
            <w:tcW w:w="1094" w:type="dxa"/>
            <w:tcBorders>
              <w:top w:val="nil"/>
              <w:left w:val="single" w:color="auto" w:sz="4" w:space="0"/>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201609</w:t>
            </w:r>
          </w:p>
        </w:tc>
        <w:tc>
          <w:tcPr>
            <w:tcW w:w="2977"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土地估价行业发展纲要研究（2019-2023年）</w:t>
            </w:r>
          </w:p>
        </w:tc>
        <w:tc>
          <w:tcPr>
            <w:tcW w:w="1418"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专业规划与发展委员会</w:t>
            </w:r>
          </w:p>
        </w:tc>
        <w:tc>
          <w:tcPr>
            <w:tcW w:w="2806"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北京康正宏基房地产评估有限公司</w:t>
            </w:r>
          </w:p>
        </w:tc>
        <w:tc>
          <w:tcPr>
            <w:tcW w:w="1021"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北京</w:t>
            </w:r>
          </w:p>
        </w:tc>
        <w:tc>
          <w:tcPr>
            <w:tcW w:w="1134"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梁津</w:t>
            </w:r>
          </w:p>
        </w:tc>
        <w:tc>
          <w:tcPr>
            <w:tcW w:w="1559"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10</w:t>
            </w:r>
          </w:p>
        </w:tc>
        <w:tc>
          <w:tcPr>
            <w:tcW w:w="1869"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2019年5月31日</w:t>
            </w:r>
          </w:p>
        </w:tc>
      </w:tr>
      <w:tr>
        <w:tblPrEx>
          <w:tblLayout w:type="fixed"/>
          <w:tblCellMar>
            <w:top w:w="0" w:type="dxa"/>
            <w:left w:w="108" w:type="dxa"/>
            <w:bottom w:w="0" w:type="dxa"/>
            <w:right w:w="108" w:type="dxa"/>
          </w:tblCellMar>
        </w:tblPrEx>
        <w:trPr>
          <w:trHeight w:val="680" w:hRule="atLeast"/>
          <w:jc w:val="center"/>
        </w:trPr>
        <w:tc>
          <w:tcPr>
            <w:tcW w:w="1094" w:type="dxa"/>
            <w:tcBorders>
              <w:top w:val="nil"/>
              <w:left w:val="single" w:color="auto" w:sz="4" w:space="0"/>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201610</w:t>
            </w:r>
          </w:p>
        </w:tc>
        <w:tc>
          <w:tcPr>
            <w:tcW w:w="2977"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土地估价、登记代理行业信用评价体系研究</w:t>
            </w:r>
          </w:p>
        </w:tc>
        <w:tc>
          <w:tcPr>
            <w:tcW w:w="1418"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专业规划与发展委员会</w:t>
            </w:r>
          </w:p>
        </w:tc>
        <w:tc>
          <w:tcPr>
            <w:tcW w:w="2806"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广东省不动产登记与估价专业人员协会</w:t>
            </w:r>
          </w:p>
        </w:tc>
        <w:tc>
          <w:tcPr>
            <w:tcW w:w="1021"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广东</w:t>
            </w:r>
          </w:p>
        </w:tc>
        <w:tc>
          <w:tcPr>
            <w:tcW w:w="1134"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谢戈力</w:t>
            </w:r>
          </w:p>
        </w:tc>
        <w:tc>
          <w:tcPr>
            <w:tcW w:w="1559"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10</w:t>
            </w:r>
          </w:p>
        </w:tc>
        <w:tc>
          <w:tcPr>
            <w:tcW w:w="1869"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2019年5月31日</w:t>
            </w:r>
          </w:p>
        </w:tc>
      </w:tr>
      <w:tr>
        <w:tblPrEx>
          <w:tblLayout w:type="fixed"/>
          <w:tblCellMar>
            <w:top w:w="0" w:type="dxa"/>
            <w:left w:w="108" w:type="dxa"/>
            <w:bottom w:w="0" w:type="dxa"/>
            <w:right w:w="108" w:type="dxa"/>
          </w:tblCellMar>
        </w:tblPrEx>
        <w:trPr>
          <w:trHeight w:val="680" w:hRule="atLeast"/>
          <w:jc w:val="center"/>
        </w:trPr>
        <w:tc>
          <w:tcPr>
            <w:tcW w:w="1094" w:type="dxa"/>
            <w:tcBorders>
              <w:top w:val="nil"/>
              <w:left w:val="single" w:color="auto" w:sz="4" w:space="0"/>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201611</w:t>
            </w:r>
          </w:p>
        </w:tc>
        <w:tc>
          <w:tcPr>
            <w:tcW w:w="2977"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不动产登记代理行业信用评价体系研究</w:t>
            </w:r>
          </w:p>
        </w:tc>
        <w:tc>
          <w:tcPr>
            <w:tcW w:w="1418"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专业规划与发展委员会</w:t>
            </w:r>
          </w:p>
        </w:tc>
        <w:tc>
          <w:tcPr>
            <w:tcW w:w="2806"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江苏省土地估价与不动产登记代理协会</w:t>
            </w:r>
          </w:p>
        </w:tc>
        <w:tc>
          <w:tcPr>
            <w:tcW w:w="1021"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江苏</w:t>
            </w:r>
          </w:p>
        </w:tc>
        <w:tc>
          <w:tcPr>
            <w:tcW w:w="1134"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张增峰</w:t>
            </w:r>
          </w:p>
        </w:tc>
        <w:tc>
          <w:tcPr>
            <w:tcW w:w="1559"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0</w:t>
            </w:r>
          </w:p>
        </w:tc>
        <w:tc>
          <w:tcPr>
            <w:tcW w:w="1869"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2019年5月31日</w:t>
            </w:r>
          </w:p>
        </w:tc>
      </w:tr>
      <w:tr>
        <w:tblPrEx>
          <w:tblLayout w:type="fixed"/>
          <w:tblCellMar>
            <w:top w:w="0" w:type="dxa"/>
            <w:left w:w="108" w:type="dxa"/>
            <w:bottom w:w="0" w:type="dxa"/>
            <w:right w:w="108" w:type="dxa"/>
          </w:tblCellMar>
        </w:tblPrEx>
        <w:trPr>
          <w:trHeight w:val="680" w:hRule="atLeast"/>
          <w:jc w:val="center"/>
        </w:trPr>
        <w:tc>
          <w:tcPr>
            <w:tcW w:w="1094" w:type="dxa"/>
            <w:tcBorders>
              <w:top w:val="nil"/>
              <w:left w:val="single" w:color="auto" w:sz="4" w:space="0"/>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201612</w:t>
            </w:r>
          </w:p>
        </w:tc>
        <w:tc>
          <w:tcPr>
            <w:tcW w:w="2977"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土地估价、登记代理行业信用评价体系研究</w:t>
            </w:r>
          </w:p>
        </w:tc>
        <w:tc>
          <w:tcPr>
            <w:tcW w:w="1418"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专业规划与发展委员会</w:t>
            </w:r>
          </w:p>
        </w:tc>
        <w:tc>
          <w:tcPr>
            <w:tcW w:w="2806"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北京康正宏基房地产评估有限公司</w:t>
            </w:r>
          </w:p>
        </w:tc>
        <w:tc>
          <w:tcPr>
            <w:tcW w:w="1021"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北京</w:t>
            </w:r>
          </w:p>
        </w:tc>
        <w:tc>
          <w:tcPr>
            <w:tcW w:w="1134"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梁津</w:t>
            </w:r>
          </w:p>
        </w:tc>
        <w:tc>
          <w:tcPr>
            <w:tcW w:w="1559"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10</w:t>
            </w:r>
          </w:p>
        </w:tc>
        <w:tc>
          <w:tcPr>
            <w:tcW w:w="1869"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2019年5月31日</w:t>
            </w:r>
          </w:p>
        </w:tc>
      </w:tr>
      <w:tr>
        <w:tblPrEx>
          <w:tblLayout w:type="fixed"/>
          <w:tblCellMar>
            <w:top w:w="0" w:type="dxa"/>
            <w:left w:w="108" w:type="dxa"/>
            <w:bottom w:w="0" w:type="dxa"/>
            <w:right w:w="108" w:type="dxa"/>
          </w:tblCellMar>
        </w:tblPrEx>
        <w:trPr>
          <w:trHeight w:val="680" w:hRule="atLeast"/>
          <w:jc w:val="center"/>
        </w:trPr>
        <w:tc>
          <w:tcPr>
            <w:tcW w:w="1094" w:type="dxa"/>
            <w:tcBorders>
              <w:top w:val="nil"/>
              <w:left w:val="single" w:color="auto" w:sz="4" w:space="0"/>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201613</w:t>
            </w:r>
          </w:p>
        </w:tc>
        <w:tc>
          <w:tcPr>
            <w:tcW w:w="2977"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不动产登记代理行业信用评价体系研究</w:t>
            </w:r>
          </w:p>
        </w:tc>
        <w:tc>
          <w:tcPr>
            <w:tcW w:w="1418"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中城联行（上海）房地产土地评估有限公司</w:t>
            </w:r>
          </w:p>
        </w:tc>
        <w:tc>
          <w:tcPr>
            <w:tcW w:w="2806"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中城联行（上海）房地产土地评估有限公司</w:t>
            </w:r>
          </w:p>
        </w:tc>
        <w:tc>
          <w:tcPr>
            <w:tcW w:w="1021"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上海</w:t>
            </w:r>
          </w:p>
        </w:tc>
        <w:tc>
          <w:tcPr>
            <w:tcW w:w="1134"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杨国诚</w:t>
            </w:r>
          </w:p>
        </w:tc>
        <w:tc>
          <w:tcPr>
            <w:tcW w:w="1559"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2</w:t>
            </w:r>
          </w:p>
        </w:tc>
        <w:tc>
          <w:tcPr>
            <w:tcW w:w="1869"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2019年5月31日</w:t>
            </w:r>
          </w:p>
        </w:tc>
      </w:tr>
      <w:tr>
        <w:tblPrEx>
          <w:tblLayout w:type="fixed"/>
          <w:tblCellMar>
            <w:top w:w="0" w:type="dxa"/>
            <w:left w:w="108" w:type="dxa"/>
            <w:bottom w:w="0" w:type="dxa"/>
            <w:right w:w="108" w:type="dxa"/>
          </w:tblCellMar>
        </w:tblPrEx>
        <w:trPr>
          <w:trHeight w:val="680" w:hRule="atLeast"/>
          <w:jc w:val="center"/>
        </w:trPr>
        <w:tc>
          <w:tcPr>
            <w:tcW w:w="1094" w:type="dxa"/>
            <w:tcBorders>
              <w:top w:val="nil"/>
              <w:left w:val="single" w:color="auto" w:sz="4" w:space="0"/>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201614</w:t>
            </w:r>
          </w:p>
        </w:tc>
        <w:tc>
          <w:tcPr>
            <w:tcW w:w="2977"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不动产登记代理行业信用评价体系研究</w:t>
            </w:r>
          </w:p>
        </w:tc>
        <w:tc>
          <w:tcPr>
            <w:tcW w:w="1418"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专业规划与发展委员会</w:t>
            </w:r>
          </w:p>
        </w:tc>
        <w:tc>
          <w:tcPr>
            <w:tcW w:w="2806"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河南省纬达不动产评估有限公司</w:t>
            </w:r>
          </w:p>
        </w:tc>
        <w:tc>
          <w:tcPr>
            <w:tcW w:w="1021"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河南</w:t>
            </w:r>
          </w:p>
        </w:tc>
        <w:tc>
          <w:tcPr>
            <w:tcW w:w="1134"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付刚</w:t>
            </w:r>
          </w:p>
        </w:tc>
        <w:tc>
          <w:tcPr>
            <w:tcW w:w="1559"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0</w:t>
            </w:r>
          </w:p>
        </w:tc>
        <w:tc>
          <w:tcPr>
            <w:tcW w:w="1869"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2019年5月31日</w:t>
            </w:r>
          </w:p>
        </w:tc>
      </w:tr>
      <w:tr>
        <w:tblPrEx>
          <w:tblLayout w:type="fixed"/>
          <w:tblCellMar>
            <w:top w:w="0" w:type="dxa"/>
            <w:left w:w="108" w:type="dxa"/>
            <w:bottom w:w="0" w:type="dxa"/>
            <w:right w:w="108" w:type="dxa"/>
          </w:tblCellMar>
        </w:tblPrEx>
        <w:trPr>
          <w:trHeight w:val="680" w:hRule="atLeast"/>
          <w:jc w:val="center"/>
        </w:trPr>
        <w:tc>
          <w:tcPr>
            <w:tcW w:w="1094" w:type="dxa"/>
            <w:tcBorders>
              <w:top w:val="nil"/>
              <w:left w:val="single" w:color="auto" w:sz="4" w:space="0"/>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201615</w:t>
            </w:r>
          </w:p>
        </w:tc>
        <w:tc>
          <w:tcPr>
            <w:tcW w:w="2977"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不动产登记代理行业信用评价体系研究</w:t>
            </w:r>
          </w:p>
        </w:tc>
        <w:tc>
          <w:tcPr>
            <w:tcW w:w="1418"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专业规划与发展委员会</w:t>
            </w:r>
          </w:p>
        </w:tc>
        <w:tc>
          <w:tcPr>
            <w:tcW w:w="2806"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上海东洲房地产土地估价有限公司</w:t>
            </w:r>
          </w:p>
        </w:tc>
        <w:tc>
          <w:tcPr>
            <w:tcW w:w="1021"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上海</w:t>
            </w:r>
          </w:p>
        </w:tc>
        <w:tc>
          <w:tcPr>
            <w:tcW w:w="1134"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黄静</w:t>
            </w:r>
          </w:p>
        </w:tc>
        <w:tc>
          <w:tcPr>
            <w:tcW w:w="1559"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0</w:t>
            </w:r>
          </w:p>
        </w:tc>
        <w:tc>
          <w:tcPr>
            <w:tcW w:w="1869"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2019年5月31日</w:t>
            </w:r>
          </w:p>
        </w:tc>
      </w:tr>
      <w:tr>
        <w:tblPrEx>
          <w:tblLayout w:type="fixed"/>
          <w:tblCellMar>
            <w:top w:w="0" w:type="dxa"/>
            <w:left w:w="108" w:type="dxa"/>
            <w:bottom w:w="0" w:type="dxa"/>
            <w:right w:w="108" w:type="dxa"/>
          </w:tblCellMar>
        </w:tblPrEx>
        <w:trPr>
          <w:trHeight w:val="680" w:hRule="atLeast"/>
          <w:jc w:val="center"/>
        </w:trPr>
        <w:tc>
          <w:tcPr>
            <w:tcW w:w="1094" w:type="dxa"/>
            <w:tcBorders>
              <w:top w:val="nil"/>
              <w:left w:val="single" w:color="auto" w:sz="4" w:space="0"/>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201616</w:t>
            </w:r>
          </w:p>
        </w:tc>
        <w:tc>
          <w:tcPr>
            <w:tcW w:w="2977"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新时代背景下不动产登记代理发展新思路及相关业务技术指引——以江苏省为例</w:t>
            </w:r>
          </w:p>
        </w:tc>
        <w:tc>
          <w:tcPr>
            <w:tcW w:w="1418"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专业规划与发展委员会</w:t>
            </w:r>
          </w:p>
        </w:tc>
        <w:tc>
          <w:tcPr>
            <w:tcW w:w="2806"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深圳市世联土地房地产评估有限公司</w:t>
            </w:r>
          </w:p>
        </w:tc>
        <w:tc>
          <w:tcPr>
            <w:tcW w:w="1021"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广东</w:t>
            </w:r>
          </w:p>
        </w:tc>
        <w:tc>
          <w:tcPr>
            <w:tcW w:w="1134"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徐涛</w:t>
            </w:r>
          </w:p>
        </w:tc>
        <w:tc>
          <w:tcPr>
            <w:tcW w:w="1559"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0</w:t>
            </w:r>
          </w:p>
        </w:tc>
        <w:tc>
          <w:tcPr>
            <w:tcW w:w="1869"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2019年5月31日</w:t>
            </w:r>
          </w:p>
        </w:tc>
      </w:tr>
      <w:tr>
        <w:tblPrEx>
          <w:tblLayout w:type="fixed"/>
          <w:tblCellMar>
            <w:top w:w="0" w:type="dxa"/>
            <w:left w:w="108" w:type="dxa"/>
            <w:bottom w:w="0" w:type="dxa"/>
            <w:right w:w="108" w:type="dxa"/>
          </w:tblCellMar>
        </w:tblPrEx>
        <w:trPr>
          <w:trHeight w:val="680" w:hRule="atLeast"/>
          <w:jc w:val="center"/>
        </w:trPr>
        <w:tc>
          <w:tcPr>
            <w:tcW w:w="1094" w:type="dxa"/>
            <w:tcBorders>
              <w:top w:val="nil"/>
              <w:left w:val="single" w:color="auto" w:sz="4" w:space="0"/>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201617</w:t>
            </w:r>
          </w:p>
        </w:tc>
        <w:tc>
          <w:tcPr>
            <w:tcW w:w="2977"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新时代背景下不动产登记代理发展新思路及相关业务技术指引</w:t>
            </w:r>
          </w:p>
        </w:tc>
        <w:tc>
          <w:tcPr>
            <w:tcW w:w="1418"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专业规划与发展委员会</w:t>
            </w:r>
          </w:p>
        </w:tc>
        <w:tc>
          <w:tcPr>
            <w:tcW w:w="2806"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北京盛华翔伦房地产土地评估有限责任公司</w:t>
            </w:r>
          </w:p>
        </w:tc>
        <w:tc>
          <w:tcPr>
            <w:tcW w:w="1021"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北京</w:t>
            </w:r>
          </w:p>
        </w:tc>
        <w:tc>
          <w:tcPr>
            <w:tcW w:w="1134"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陈丽名</w:t>
            </w:r>
          </w:p>
        </w:tc>
        <w:tc>
          <w:tcPr>
            <w:tcW w:w="1559"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0</w:t>
            </w:r>
          </w:p>
        </w:tc>
        <w:tc>
          <w:tcPr>
            <w:tcW w:w="1869"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2019年5月31日</w:t>
            </w:r>
          </w:p>
        </w:tc>
      </w:tr>
      <w:tr>
        <w:tblPrEx>
          <w:tblLayout w:type="fixed"/>
          <w:tblCellMar>
            <w:top w:w="0" w:type="dxa"/>
            <w:left w:w="108" w:type="dxa"/>
            <w:bottom w:w="0" w:type="dxa"/>
            <w:right w:w="108" w:type="dxa"/>
          </w:tblCellMar>
        </w:tblPrEx>
        <w:trPr>
          <w:trHeight w:val="680" w:hRule="atLeast"/>
          <w:jc w:val="center"/>
        </w:trPr>
        <w:tc>
          <w:tcPr>
            <w:tcW w:w="1094" w:type="dxa"/>
            <w:tcBorders>
              <w:top w:val="nil"/>
              <w:left w:val="single" w:color="auto" w:sz="4" w:space="0"/>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201618</w:t>
            </w:r>
          </w:p>
        </w:tc>
        <w:tc>
          <w:tcPr>
            <w:tcW w:w="2977"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登记代理技术指引研究-以宅基地登记为例</w:t>
            </w:r>
          </w:p>
        </w:tc>
        <w:tc>
          <w:tcPr>
            <w:tcW w:w="1418"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专业规划与发展委员会</w:t>
            </w:r>
          </w:p>
        </w:tc>
        <w:tc>
          <w:tcPr>
            <w:tcW w:w="2806"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上海涌力土地房地产估价有限公司</w:t>
            </w:r>
          </w:p>
        </w:tc>
        <w:tc>
          <w:tcPr>
            <w:tcW w:w="1021"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上海</w:t>
            </w:r>
          </w:p>
        </w:tc>
        <w:tc>
          <w:tcPr>
            <w:tcW w:w="1134"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陈勇</w:t>
            </w:r>
          </w:p>
        </w:tc>
        <w:tc>
          <w:tcPr>
            <w:tcW w:w="1559"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0</w:t>
            </w:r>
          </w:p>
        </w:tc>
        <w:tc>
          <w:tcPr>
            <w:tcW w:w="1869"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2019年5月31日</w:t>
            </w:r>
          </w:p>
        </w:tc>
      </w:tr>
      <w:tr>
        <w:tblPrEx>
          <w:tblLayout w:type="fixed"/>
          <w:tblCellMar>
            <w:top w:w="0" w:type="dxa"/>
            <w:left w:w="108" w:type="dxa"/>
            <w:bottom w:w="0" w:type="dxa"/>
            <w:right w:w="108" w:type="dxa"/>
          </w:tblCellMar>
        </w:tblPrEx>
        <w:trPr>
          <w:trHeight w:val="680" w:hRule="atLeast"/>
          <w:jc w:val="center"/>
        </w:trPr>
        <w:tc>
          <w:tcPr>
            <w:tcW w:w="1094" w:type="dxa"/>
            <w:tcBorders>
              <w:top w:val="nil"/>
              <w:left w:val="single" w:color="auto" w:sz="4" w:space="0"/>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201619</w:t>
            </w:r>
          </w:p>
        </w:tc>
        <w:tc>
          <w:tcPr>
            <w:tcW w:w="2977"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土地估价报告备案系统数据分析</w:t>
            </w:r>
          </w:p>
        </w:tc>
        <w:tc>
          <w:tcPr>
            <w:tcW w:w="1418"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专业规划与发展委员会</w:t>
            </w:r>
          </w:p>
        </w:tc>
        <w:tc>
          <w:tcPr>
            <w:tcW w:w="2806"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陕西省土地估价师与土地登记代理人协会、陕西华地房地产估价咨询有限公司</w:t>
            </w:r>
          </w:p>
        </w:tc>
        <w:tc>
          <w:tcPr>
            <w:tcW w:w="1021"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陕西</w:t>
            </w:r>
          </w:p>
        </w:tc>
        <w:tc>
          <w:tcPr>
            <w:tcW w:w="1134"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全志远</w:t>
            </w:r>
          </w:p>
        </w:tc>
        <w:tc>
          <w:tcPr>
            <w:tcW w:w="1559"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3</w:t>
            </w:r>
          </w:p>
        </w:tc>
        <w:tc>
          <w:tcPr>
            <w:tcW w:w="1869"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2019年5月31日</w:t>
            </w:r>
          </w:p>
        </w:tc>
      </w:tr>
      <w:tr>
        <w:tblPrEx>
          <w:tblLayout w:type="fixed"/>
          <w:tblCellMar>
            <w:top w:w="0" w:type="dxa"/>
            <w:left w:w="108" w:type="dxa"/>
            <w:bottom w:w="0" w:type="dxa"/>
            <w:right w:w="108" w:type="dxa"/>
          </w:tblCellMar>
        </w:tblPrEx>
        <w:trPr>
          <w:trHeight w:val="680" w:hRule="atLeast"/>
          <w:jc w:val="center"/>
        </w:trPr>
        <w:tc>
          <w:tcPr>
            <w:tcW w:w="1094" w:type="dxa"/>
            <w:tcBorders>
              <w:top w:val="nil"/>
              <w:left w:val="single" w:color="auto" w:sz="4" w:space="0"/>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201620</w:t>
            </w:r>
          </w:p>
        </w:tc>
        <w:tc>
          <w:tcPr>
            <w:tcW w:w="2977"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土地估价报告备案系统数据分析</w:t>
            </w:r>
          </w:p>
        </w:tc>
        <w:tc>
          <w:tcPr>
            <w:tcW w:w="1418"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专业规划与发展委员会</w:t>
            </w:r>
          </w:p>
        </w:tc>
        <w:tc>
          <w:tcPr>
            <w:tcW w:w="2806"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河南省土地估价师协会、安阳市金土地价评估事务所有限责任公司</w:t>
            </w:r>
          </w:p>
        </w:tc>
        <w:tc>
          <w:tcPr>
            <w:tcW w:w="1021"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河南</w:t>
            </w:r>
          </w:p>
        </w:tc>
        <w:tc>
          <w:tcPr>
            <w:tcW w:w="1134"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孙志会</w:t>
            </w:r>
          </w:p>
        </w:tc>
        <w:tc>
          <w:tcPr>
            <w:tcW w:w="1559"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3</w:t>
            </w:r>
          </w:p>
        </w:tc>
        <w:tc>
          <w:tcPr>
            <w:tcW w:w="1869"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2019年5月31日</w:t>
            </w:r>
          </w:p>
        </w:tc>
      </w:tr>
      <w:tr>
        <w:tblPrEx>
          <w:tblLayout w:type="fixed"/>
          <w:tblCellMar>
            <w:top w:w="0" w:type="dxa"/>
            <w:left w:w="108" w:type="dxa"/>
            <w:bottom w:w="0" w:type="dxa"/>
            <w:right w:w="108" w:type="dxa"/>
          </w:tblCellMar>
        </w:tblPrEx>
        <w:trPr>
          <w:trHeight w:val="680" w:hRule="atLeast"/>
          <w:jc w:val="center"/>
        </w:trPr>
        <w:tc>
          <w:tcPr>
            <w:tcW w:w="1094" w:type="dxa"/>
            <w:tcBorders>
              <w:top w:val="nil"/>
              <w:left w:val="single" w:color="auto" w:sz="4" w:space="0"/>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201621</w:t>
            </w:r>
          </w:p>
        </w:tc>
        <w:tc>
          <w:tcPr>
            <w:tcW w:w="2977"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多视角土地估价报告备案系统数据分析—以山东省为例</w:t>
            </w:r>
          </w:p>
        </w:tc>
        <w:tc>
          <w:tcPr>
            <w:tcW w:w="1418"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专业规划与发展委员会</w:t>
            </w:r>
          </w:p>
        </w:tc>
        <w:tc>
          <w:tcPr>
            <w:tcW w:w="2806"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山东省不动产登记代理与土地估价行业协会、山东正衡土地房地产评估勘测有限公司</w:t>
            </w:r>
          </w:p>
        </w:tc>
        <w:tc>
          <w:tcPr>
            <w:tcW w:w="1021"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山东</w:t>
            </w:r>
          </w:p>
        </w:tc>
        <w:tc>
          <w:tcPr>
            <w:tcW w:w="1134"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张锐</w:t>
            </w:r>
          </w:p>
        </w:tc>
        <w:tc>
          <w:tcPr>
            <w:tcW w:w="1559"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3</w:t>
            </w:r>
          </w:p>
        </w:tc>
        <w:tc>
          <w:tcPr>
            <w:tcW w:w="1869"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2019年5月31日</w:t>
            </w:r>
          </w:p>
        </w:tc>
      </w:tr>
      <w:tr>
        <w:tblPrEx>
          <w:tblLayout w:type="fixed"/>
          <w:tblCellMar>
            <w:top w:w="0" w:type="dxa"/>
            <w:left w:w="108" w:type="dxa"/>
            <w:bottom w:w="0" w:type="dxa"/>
            <w:right w:w="108" w:type="dxa"/>
          </w:tblCellMar>
        </w:tblPrEx>
        <w:trPr>
          <w:trHeight w:val="680" w:hRule="atLeast"/>
          <w:jc w:val="center"/>
        </w:trPr>
        <w:tc>
          <w:tcPr>
            <w:tcW w:w="1094" w:type="dxa"/>
            <w:tcBorders>
              <w:top w:val="nil"/>
              <w:left w:val="single" w:color="auto" w:sz="4" w:space="0"/>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201622</w:t>
            </w:r>
          </w:p>
        </w:tc>
        <w:tc>
          <w:tcPr>
            <w:tcW w:w="2977"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土地估价报告备案系统数据分析</w:t>
            </w:r>
          </w:p>
        </w:tc>
        <w:tc>
          <w:tcPr>
            <w:tcW w:w="1418"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专业规划与发展委员会</w:t>
            </w:r>
          </w:p>
        </w:tc>
        <w:tc>
          <w:tcPr>
            <w:tcW w:w="2806"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北京房地产估价师和土地估价师与不动产登记代理人协会、北京仁达房地产评估有限公司</w:t>
            </w:r>
          </w:p>
        </w:tc>
        <w:tc>
          <w:tcPr>
            <w:tcW w:w="1021"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北京</w:t>
            </w:r>
          </w:p>
        </w:tc>
        <w:tc>
          <w:tcPr>
            <w:tcW w:w="1134"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闫旭东</w:t>
            </w:r>
          </w:p>
        </w:tc>
        <w:tc>
          <w:tcPr>
            <w:tcW w:w="1559"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3</w:t>
            </w:r>
          </w:p>
        </w:tc>
        <w:tc>
          <w:tcPr>
            <w:tcW w:w="1869"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2019年5月31日</w:t>
            </w:r>
          </w:p>
        </w:tc>
      </w:tr>
      <w:tr>
        <w:tblPrEx>
          <w:tblLayout w:type="fixed"/>
          <w:tblCellMar>
            <w:top w:w="0" w:type="dxa"/>
            <w:left w:w="108" w:type="dxa"/>
            <w:bottom w:w="0" w:type="dxa"/>
            <w:right w:w="108" w:type="dxa"/>
          </w:tblCellMar>
        </w:tblPrEx>
        <w:trPr>
          <w:trHeight w:val="680" w:hRule="atLeast"/>
          <w:jc w:val="center"/>
        </w:trPr>
        <w:tc>
          <w:tcPr>
            <w:tcW w:w="1094" w:type="dxa"/>
            <w:tcBorders>
              <w:top w:val="nil"/>
              <w:left w:val="single" w:color="auto" w:sz="4" w:space="0"/>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201623</w:t>
            </w:r>
          </w:p>
        </w:tc>
        <w:tc>
          <w:tcPr>
            <w:tcW w:w="2977"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土地估价报告备案系统数据分析</w:t>
            </w:r>
          </w:p>
        </w:tc>
        <w:tc>
          <w:tcPr>
            <w:tcW w:w="1418"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专业规划与发展委员会</w:t>
            </w:r>
          </w:p>
        </w:tc>
        <w:tc>
          <w:tcPr>
            <w:tcW w:w="2806"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辽宁省土地估价师协会</w:t>
            </w:r>
          </w:p>
        </w:tc>
        <w:tc>
          <w:tcPr>
            <w:tcW w:w="1021"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辽宁</w:t>
            </w:r>
          </w:p>
        </w:tc>
        <w:tc>
          <w:tcPr>
            <w:tcW w:w="1134"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王晓寰</w:t>
            </w:r>
          </w:p>
        </w:tc>
        <w:tc>
          <w:tcPr>
            <w:tcW w:w="1559"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3</w:t>
            </w:r>
          </w:p>
        </w:tc>
        <w:tc>
          <w:tcPr>
            <w:tcW w:w="1869"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2019年5月31日</w:t>
            </w:r>
          </w:p>
        </w:tc>
      </w:tr>
      <w:tr>
        <w:tblPrEx>
          <w:tblLayout w:type="fixed"/>
          <w:tblCellMar>
            <w:top w:w="0" w:type="dxa"/>
            <w:left w:w="108" w:type="dxa"/>
            <w:bottom w:w="0" w:type="dxa"/>
            <w:right w:w="108" w:type="dxa"/>
          </w:tblCellMar>
        </w:tblPrEx>
        <w:trPr>
          <w:trHeight w:val="680" w:hRule="atLeast"/>
          <w:jc w:val="center"/>
        </w:trPr>
        <w:tc>
          <w:tcPr>
            <w:tcW w:w="1094" w:type="dxa"/>
            <w:tcBorders>
              <w:top w:val="nil"/>
              <w:left w:val="single" w:color="auto" w:sz="4" w:space="0"/>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201624</w:t>
            </w:r>
          </w:p>
        </w:tc>
        <w:tc>
          <w:tcPr>
            <w:tcW w:w="2977"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土地估价报告备案系统数据分析</w:t>
            </w:r>
          </w:p>
        </w:tc>
        <w:tc>
          <w:tcPr>
            <w:tcW w:w="1418"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专业规划与发展委员会</w:t>
            </w:r>
          </w:p>
        </w:tc>
        <w:tc>
          <w:tcPr>
            <w:tcW w:w="2806"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湖北省土地估价与登记代理协会</w:t>
            </w:r>
          </w:p>
        </w:tc>
        <w:tc>
          <w:tcPr>
            <w:tcW w:w="1021"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湖北</w:t>
            </w:r>
          </w:p>
        </w:tc>
        <w:tc>
          <w:tcPr>
            <w:tcW w:w="1134"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宋生华</w:t>
            </w:r>
          </w:p>
        </w:tc>
        <w:tc>
          <w:tcPr>
            <w:tcW w:w="1559"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3</w:t>
            </w:r>
          </w:p>
        </w:tc>
        <w:tc>
          <w:tcPr>
            <w:tcW w:w="1869"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2019年5月31日</w:t>
            </w:r>
          </w:p>
        </w:tc>
      </w:tr>
      <w:tr>
        <w:tblPrEx>
          <w:tblLayout w:type="fixed"/>
          <w:tblCellMar>
            <w:top w:w="0" w:type="dxa"/>
            <w:left w:w="108" w:type="dxa"/>
            <w:bottom w:w="0" w:type="dxa"/>
            <w:right w:w="108" w:type="dxa"/>
          </w:tblCellMar>
        </w:tblPrEx>
        <w:trPr>
          <w:trHeight w:val="680" w:hRule="atLeast"/>
          <w:jc w:val="center"/>
        </w:trPr>
        <w:tc>
          <w:tcPr>
            <w:tcW w:w="1094" w:type="dxa"/>
            <w:tcBorders>
              <w:top w:val="nil"/>
              <w:left w:val="single" w:color="auto" w:sz="4" w:space="0"/>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201625</w:t>
            </w:r>
          </w:p>
        </w:tc>
        <w:tc>
          <w:tcPr>
            <w:tcW w:w="2977"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土地估价报告备案系统数据的分析和利用--以江苏省为例</w:t>
            </w:r>
          </w:p>
        </w:tc>
        <w:tc>
          <w:tcPr>
            <w:tcW w:w="1418"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专业规划与发展委员会</w:t>
            </w:r>
          </w:p>
        </w:tc>
        <w:tc>
          <w:tcPr>
            <w:tcW w:w="2806"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江苏省土地估价与不动产登记代理行业协会、江苏同方房地产资产评估规划勘测有限公司</w:t>
            </w:r>
          </w:p>
        </w:tc>
        <w:tc>
          <w:tcPr>
            <w:tcW w:w="1021"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江苏</w:t>
            </w:r>
          </w:p>
        </w:tc>
        <w:tc>
          <w:tcPr>
            <w:tcW w:w="1134"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韩卫东</w:t>
            </w:r>
          </w:p>
        </w:tc>
        <w:tc>
          <w:tcPr>
            <w:tcW w:w="1559"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3</w:t>
            </w:r>
          </w:p>
        </w:tc>
        <w:tc>
          <w:tcPr>
            <w:tcW w:w="1869"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2019年5月31日</w:t>
            </w:r>
          </w:p>
        </w:tc>
      </w:tr>
      <w:tr>
        <w:tblPrEx>
          <w:tblLayout w:type="fixed"/>
          <w:tblCellMar>
            <w:top w:w="0" w:type="dxa"/>
            <w:left w:w="108" w:type="dxa"/>
            <w:bottom w:w="0" w:type="dxa"/>
            <w:right w:w="108" w:type="dxa"/>
          </w:tblCellMar>
        </w:tblPrEx>
        <w:trPr>
          <w:trHeight w:val="680" w:hRule="atLeast"/>
          <w:jc w:val="center"/>
        </w:trPr>
        <w:tc>
          <w:tcPr>
            <w:tcW w:w="1094" w:type="dxa"/>
            <w:tcBorders>
              <w:top w:val="nil"/>
              <w:left w:val="single" w:color="auto" w:sz="4" w:space="0"/>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201626</w:t>
            </w:r>
          </w:p>
        </w:tc>
        <w:tc>
          <w:tcPr>
            <w:tcW w:w="2977"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土地估价报告备案系统数据分析</w:t>
            </w:r>
          </w:p>
        </w:tc>
        <w:tc>
          <w:tcPr>
            <w:tcW w:w="1418"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专业规划与发展委员会</w:t>
            </w:r>
          </w:p>
        </w:tc>
        <w:tc>
          <w:tcPr>
            <w:tcW w:w="2806"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湖南省土地估价师与土地登记代理人协会、湖南万源土地房地产评估测绘有限公司</w:t>
            </w:r>
          </w:p>
        </w:tc>
        <w:tc>
          <w:tcPr>
            <w:tcW w:w="1021"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湖南</w:t>
            </w:r>
          </w:p>
        </w:tc>
        <w:tc>
          <w:tcPr>
            <w:tcW w:w="1134"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刘明亮</w:t>
            </w:r>
          </w:p>
        </w:tc>
        <w:tc>
          <w:tcPr>
            <w:tcW w:w="1559"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0</w:t>
            </w:r>
          </w:p>
        </w:tc>
        <w:tc>
          <w:tcPr>
            <w:tcW w:w="1869"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2019年5月31日</w:t>
            </w:r>
          </w:p>
        </w:tc>
      </w:tr>
      <w:tr>
        <w:tblPrEx>
          <w:tblLayout w:type="fixed"/>
          <w:tblCellMar>
            <w:top w:w="0" w:type="dxa"/>
            <w:left w:w="108" w:type="dxa"/>
            <w:bottom w:w="0" w:type="dxa"/>
            <w:right w:w="108" w:type="dxa"/>
          </w:tblCellMar>
        </w:tblPrEx>
        <w:trPr>
          <w:trHeight w:val="680" w:hRule="atLeast"/>
          <w:jc w:val="center"/>
        </w:trPr>
        <w:tc>
          <w:tcPr>
            <w:tcW w:w="1094" w:type="dxa"/>
            <w:tcBorders>
              <w:top w:val="nil"/>
              <w:left w:val="single" w:color="auto" w:sz="4" w:space="0"/>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201627</w:t>
            </w:r>
          </w:p>
        </w:tc>
        <w:tc>
          <w:tcPr>
            <w:tcW w:w="2977"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中国土地估价师与土地登记代理人协会宣传纲要（2019-2023年）及25周年活动策划方案</w:t>
            </w:r>
          </w:p>
        </w:tc>
        <w:tc>
          <w:tcPr>
            <w:tcW w:w="1418"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专业规划与发展委员会</w:t>
            </w:r>
          </w:p>
        </w:tc>
        <w:tc>
          <w:tcPr>
            <w:tcW w:w="2806"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湖北省土地估价与登记代理协会</w:t>
            </w:r>
          </w:p>
        </w:tc>
        <w:tc>
          <w:tcPr>
            <w:tcW w:w="1021"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湖北</w:t>
            </w:r>
          </w:p>
        </w:tc>
        <w:tc>
          <w:tcPr>
            <w:tcW w:w="1134"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潘世炳</w:t>
            </w:r>
          </w:p>
        </w:tc>
        <w:tc>
          <w:tcPr>
            <w:tcW w:w="1559"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8</w:t>
            </w:r>
          </w:p>
        </w:tc>
        <w:tc>
          <w:tcPr>
            <w:tcW w:w="1869"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2019年5月31日</w:t>
            </w:r>
          </w:p>
        </w:tc>
      </w:tr>
      <w:tr>
        <w:tblPrEx>
          <w:tblLayout w:type="fixed"/>
          <w:tblCellMar>
            <w:top w:w="0" w:type="dxa"/>
            <w:left w:w="108" w:type="dxa"/>
            <w:bottom w:w="0" w:type="dxa"/>
            <w:right w:w="108" w:type="dxa"/>
          </w:tblCellMar>
        </w:tblPrEx>
        <w:trPr>
          <w:trHeight w:val="680" w:hRule="atLeast"/>
          <w:jc w:val="center"/>
        </w:trPr>
        <w:tc>
          <w:tcPr>
            <w:tcW w:w="1094" w:type="dxa"/>
            <w:tcBorders>
              <w:top w:val="nil"/>
              <w:left w:val="single" w:color="auto" w:sz="4" w:space="0"/>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201628</w:t>
            </w:r>
          </w:p>
        </w:tc>
        <w:tc>
          <w:tcPr>
            <w:tcW w:w="2977"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土地估价报告评分表修订和评审系统研究</w:t>
            </w:r>
          </w:p>
        </w:tc>
        <w:tc>
          <w:tcPr>
            <w:tcW w:w="1418"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专业规划与发展委员会</w:t>
            </w:r>
          </w:p>
        </w:tc>
        <w:tc>
          <w:tcPr>
            <w:tcW w:w="2806"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广东省不动产登记与估价专业人员协会</w:t>
            </w:r>
          </w:p>
        </w:tc>
        <w:tc>
          <w:tcPr>
            <w:tcW w:w="1021"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广东</w:t>
            </w:r>
          </w:p>
        </w:tc>
        <w:tc>
          <w:tcPr>
            <w:tcW w:w="1134"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薛红霞</w:t>
            </w:r>
          </w:p>
        </w:tc>
        <w:tc>
          <w:tcPr>
            <w:tcW w:w="1559"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10</w:t>
            </w:r>
          </w:p>
        </w:tc>
        <w:tc>
          <w:tcPr>
            <w:tcW w:w="1869"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2019年5月31日</w:t>
            </w:r>
          </w:p>
        </w:tc>
      </w:tr>
      <w:tr>
        <w:tblPrEx>
          <w:tblLayout w:type="fixed"/>
          <w:tblCellMar>
            <w:top w:w="0" w:type="dxa"/>
            <w:left w:w="108" w:type="dxa"/>
            <w:bottom w:w="0" w:type="dxa"/>
            <w:right w:w="108" w:type="dxa"/>
          </w:tblCellMar>
        </w:tblPrEx>
        <w:trPr>
          <w:trHeight w:val="680" w:hRule="atLeast"/>
          <w:jc w:val="center"/>
        </w:trPr>
        <w:tc>
          <w:tcPr>
            <w:tcW w:w="1094" w:type="dxa"/>
            <w:tcBorders>
              <w:top w:val="nil"/>
              <w:left w:val="single" w:color="auto" w:sz="4" w:space="0"/>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201629</w:t>
            </w:r>
          </w:p>
        </w:tc>
        <w:tc>
          <w:tcPr>
            <w:tcW w:w="2977"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“一带一路”欧洲各国不动产估价准则及市场机会研究</w:t>
            </w:r>
          </w:p>
        </w:tc>
        <w:tc>
          <w:tcPr>
            <w:tcW w:w="1418"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专业规划与发展委员会</w:t>
            </w:r>
          </w:p>
        </w:tc>
        <w:tc>
          <w:tcPr>
            <w:tcW w:w="2806"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广东省不动产登记与估价专业人员协会</w:t>
            </w:r>
          </w:p>
        </w:tc>
        <w:tc>
          <w:tcPr>
            <w:tcW w:w="1021"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广东</w:t>
            </w:r>
          </w:p>
        </w:tc>
        <w:tc>
          <w:tcPr>
            <w:tcW w:w="1134"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谢戈力</w:t>
            </w:r>
          </w:p>
        </w:tc>
        <w:tc>
          <w:tcPr>
            <w:tcW w:w="1559"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5</w:t>
            </w:r>
          </w:p>
        </w:tc>
        <w:tc>
          <w:tcPr>
            <w:tcW w:w="1869"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2019年5月31日</w:t>
            </w:r>
          </w:p>
        </w:tc>
      </w:tr>
      <w:tr>
        <w:tblPrEx>
          <w:tblLayout w:type="fixed"/>
          <w:tblCellMar>
            <w:top w:w="0" w:type="dxa"/>
            <w:left w:w="108" w:type="dxa"/>
            <w:bottom w:w="0" w:type="dxa"/>
            <w:right w:w="108" w:type="dxa"/>
          </w:tblCellMar>
        </w:tblPrEx>
        <w:trPr>
          <w:trHeight w:val="680" w:hRule="atLeast"/>
          <w:jc w:val="center"/>
        </w:trPr>
        <w:tc>
          <w:tcPr>
            <w:tcW w:w="1094" w:type="dxa"/>
            <w:tcBorders>
              <w:top w:val="nil"/>
              <w:left w:val="single" w:color="auto" w:sz="4" w:space="0"/>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201630</w:t>
            </w:r>
          </w:p>
        </w:tc>
        <w:tc>
          <w:tcPr>
            <w:tcW w:w="2977"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山东省公共管理与公共服务用地地价评估研究</w:t>
            </w:r>
          </w:p>
        </w:tc>
        <w:tc>
          <w:tcPr>
            <w:tcW w:w="1418"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专业规划与发展委员会</w:t>
            </w:r>
          </w:p>
        </w:tc>
        <w:tc>
          <w:tcPr>
            <w:tcW w:w="2806"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山东颐通土地房地产评估测绘有限公司</w:t>
            </w:r>
          </w:p>
        </w:tc>
        <w:tc>
          <w:tcPr>
            <w:tcW w:w="1021"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山东</w:t>
            </w:r>
          </w:p>
        </w:tc>
        <w:tc>
          <w:tcPr>
            <w:tcW w:w="1134"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刘占增</w:t>
            </w:r>
          </w:p>
        </w:tc>
        <w:tc>
          <w:tcPr>
            <w:tcW w:w="1559"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0</w:t>
            </w:r>
          </w:p>
        </w:tc>
        <w:tc>
          <w:tcPr>
            <w:tcW w:w="1869"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2019年5月31日</w:t>
            </w:r>
          </w:p>
        </w:tc>
      </w:tr>
      <w:tr>
        <w:tblPrEx>
          <w:tblLayout w:type="fixed"/>
          <w:tblCellMar>
            <w:top w:w="0" w:type="dxa"/>
            <w:left w:w="108" w:type="dxa"/>
            <w:bottom w:w="0" w:type="dxa"/>
            <w:right w:w="108" w:type="dxa"/>
          </w:tblCellMar>
        </w:tblPrEx>
        <w:trPr>
          <w:trHeight w:val="680" w:hRule="atLeast"/>
          <w:jc w:val="center"/>
        </w:trPr>
        <w:tc>
          <w:tcPr>
            <w:tcW w:w="1094" w:type="dxa"/>
            <w:tcBorders>
              <w:top w:val="nil"/>
              <w:left w:val="single" w:color="auto" w:sz="4" w:space="0"/>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201631</w:t>
            </w:r>
          </w:p>
        </w:tc>
        <w:tc>
          <w:tcPr>
            <w:tcW w:w="2977"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土地估价和登记代理行业服务体系研究</w:t>
            </w:r>
          </w:p>
        </w:tc>
        <w:tc>
          <w:tcPr>
            <w:tcW w:w="1418"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专业规划与发展委员会</w:t>
            </w:r>
          </w:p>
        </w:tc>
        <w:tc>
          <w:tcPr>
            <w:tcW w:w="2806"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北京中地华夏土地房地产评估有限公司</w:t>
            </w:r>
          </w:p>
        </w:tc>
        <w:tc>
          <w:tcPr>
            <w:tcW w:w="1021"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北京</w:t>
            </w:r>
          </w:p>
        </w:tc>
        <w:tc>
          <w:tcPr>
            <w:tcW w:w="1134"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张红</w:t>
            </w:r>
          </w:p>
        </w:tc>
        <w:tc>
          <w:tcPr>
            <w:tcW w:w="1559"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10</w:t>
            </w:r>
          </w:p>
        </w:tc>
        <w:tc>
          <w:tcPr>
            <w:tcW w:w="1869"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2019年5月31日</w:t>
            </w:r>
          </w:p>
        </w:tc>
      </w:tr>
      <w:tr>
        <w:tblPrEx>
          <w:tblLayout w:type="fixed"/>
          <w:tblCellMar>
            <w:top w:w="0" w:type="dxa"/>
            <w:left w:w="108" w:type="dxa"/>
            <w:bottom w:w="0" w:type="dxa"/>
            <w:right w:w="108" w:type="dxa"/>
          </w:tblCellMar>
        </w:tblPrEx>
        <w:trPr>
          <w:trHeight w:val="680" w:hRule="atLeast"/>
          <w:jc w:val="center"/>
        </w:trPr>
        <w:tc>
          <w:tcPr>
            <w:tcW w:w="1094" w:type="dxa"/>
            <w:tcBorders>
              <w:top w:val="nil"/>
              <w:left w:val="single" w:color="auto" w:sz="4" w:space="0"/>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201632</w:t>
            </w:r>
          </w:p>
        </w:tc>
        <w:tc>
          <w:tcPr>
            <w:tcW w:w="2977"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中国土地估价师协会课题研究发展纲要（2018-2022年）</w:t>
            </w:r>
          </w:p>
        </w:tc>
        <w:tc>
          <w:tcPr>
            <w:tcW w:w="1418"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专业规划与发展委员会</w:t>
            </w:r>
          </w:p>
        </w:tc>
        <w:tc>
          <w:tcPr>
            <w:tcW w:w="2806"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北京仁达房地产评估有限公司</w:t>
            </w:r>
          </w:p>
        </w:tc>
        <w:tc>
          <w:tcPr>
            <w:tcW w:w="1021"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北京</w:t>
            </w:r>
          </w:p>
        </w:tc>
        <w:tc>
          <w:tcPr>
            <w:tcW w:w="1134"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闫旭东</w:t>
            </w:r>
          </w:p>
        </w:tc>
        <w:tc>
          <w:tcPr>
            <w:tcW w:w="1559"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8</w:t>
            </w:r>
          </w:p>
        </w:tc>
        <w:tc>
          <w:tcPr>
            <w:tcW w:w="1869"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2019年5月31日</w:t>
            </w:r>
          </w:p>
        </w:tc>
      </w:tr>
      <w:tr>
        <w:tblPrEx>
          <w:tblLayout w:type="fixed"/>
          <w:tblCellMar>
            <w:top w:w="0" w:type="dxa"/>
            <w:left w:w="108" w:type="dxa"/>
            <w:bottom w:w="0" w:type="dxa"/>
            <w:right w:w="108" w:type="dxa"/>
          </w:tblCellMar>
        </w:tblPrEx>
        <w:trPr>
          <w:trHeight w:val="680" w:hRule="atLeast"/>
          <w:jc w:val="center"/>
        </w:trPr>
        <w:tc>
          <w:tcPr>
            <w:tcW w:w="1094" w:type="dxa"/>
            <w:tcBorders>
              <w:top w:val="nil"/>
              <w:left w:val="single" w:color="auto" w:sz="4" w:space="0"/>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201633</w:t>
            </w:r>
          </w:p>
        </w:tc>
        <w:tc>
          <w:tcPr>
            <w:tcW w:w="2977"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宁波市二级土地市场价格监管体系和土地交易指数研究</w:t>
            </w:r>
          </w:p>
        </w:tc>
        <w:tc>
          <w:tcPr>
            <w:tcW w:w="1418"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专业规划与发展委员会</w:t>
            </w:r>
          </w:p>
        </w:tc>
        <w:tc>
          <w:tcPr>
            <w:tcW w:w="2806"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浙江海德房地产土地评估咨询有限公司</w:t>
            </w:r>
          </w:p>
        </w:tc>
        <w:tc>
          <w:tcPr>
            <w:tcW w:w="1021"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浙江</w:t>
            </w:r>
          </w:p>
        </w:tc>
        <w:tc>
          <w:tcPr>
            <w:tcW w:w="1134"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陈静</w:t>
            </w:r>
          </w:p>
        </w:tc>
        <w:tc>
          <w:tcPr>
            <w:tcW w:w="1559"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0</w:t>
            </w:r>
          </w:p>
        </w:tc>
        <w:tc>
          <w:tcPr>
            <w:tcW w:w="1869"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2019年5月31日</w:t>
            </w:r>
          </w:p>
        </w:tc>
      </w:tr>
      <w:tr>
        <w:tblPrEx>
          <w:tblLayout w:type="fixed"/>
          <w:tblCellMar>
            <w:top w:w="0" w:type="dxa"/>
            <w:left w:w="108" w:type="dxa"/>
            <w:bottom w:w="0" w:type="dxa"/>
            <w:right w:w="108" w:type="dxa"/>
          </w:tblCellMar>
        </w:tblPrEx>
        <w:trPr>
          <w:trHeight w:val="680" w:hRule="atLeast"/>
          <w:jc w:val="center"/>
        </w:trPr>
        <w:tc>
          <w:tcPr>
            <w:tcW w:w="1094" w:type="dxa"/>
            <w:tcBorders>
              <w:top w:val="nil"/>
              <w:left w:val="single" w:color="auto" w:sz="4" w:space="0"/>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201634</w:t>
            </w:r>
          </w:p>
        </w:tc>
        <w:tc>
          <w:tcPr>
            <w:tcW w:w="2977"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公共管理与公共服务用地地价评估专题研究——以江苏省为例</w:t>
            </w:r>
          </w:p>
        </w:tc>
        <w:tc>
          <w:tcPr>
            <w:tcW w:w="1418"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专业规划与发展委员会</w:t>
            </w:r>
          </w:p>
        </w:tc>
        <w:tc>
          <w:tcPr>
            <w:tcW w:w="2806"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江苏金宁达房地产评估规划测绘咨询有限公司</w:t>
            </w:r>
          </w:p>
        </w:tc>
        <w:tc>
          <w:tcPr>
            <w:tcW w:w="1021"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江苏</w:t>
            </w:r>
          </w:p>
        </w:tc>
        <w:tc>
          <w:tcPr>
            <w:tcW w:w="1134"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张丽</w:t>
            </w:r>
          </w:p>
        </w:tc>
        <w:tc>
          <w:tcPr>
            <w:tcW w:w="1559"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0</w:t>
            </w:r>
          </w:p>
        </w:tc>
        <w:tc>
          <w:tcPr>
            <w:tcW w:w="1869" w:type="dxa"/>
            <w:tcBorders>
              <w:top w:val="nil"/>
              <w:left w:val="nil"/>
              <w:bottom w:val="single" w:color="auto" w:sz="4" w:space="0"/>
              <w:right w:val="single" w:color="auto" w:sz="4" w:space="0"/>
            </w:tcBorders>
            <w:shd w:val="clear" w:color="000000" w:fill="FFFFFF"/>
            <w:vAlign w:val="center"/>
          </w:tcPr>
          <w:p>
            <w:pPr>
              <w:jc w:val="center"/>
              <w:rPr>
                <w:sz w:val="20"/>
                <w:szCs w:val="20"/>
              </w:rPr>
            </w:pPr>
            <w:r>
              <w:rPr>
                <w:rFonts w:hint="eastAsia"/>
                <w:sz w:val="20"/>
                <w:szCs w:val="20"/>
              </w:rPr>
              <w:t>2019年5月31日</w:t>
            </w:r>
          </w:p>
        </w:tc>
      </w:tr>
    </w:tbl>
    <w:p>
      <w:pPr>
        <w:sectPr>
          <w:footerReference r:id="rId3" w:type="default"/>
          <w:pgSz w:w="16838" w:h="11906" w:orient="landscape"/>
          <w:pgMar w:top="1800" w:right="1440" w:bottom="1800" w:left="1440" w:header="851" w:footer="992" w:gutter="0"/>
          <w:cols w:space="425" w:num="1"/>
          <w:docGrid w:type="lines" w:linePitch="312" w:charSpace="0"/>
        </w:sectPr>
      </w:pPr>
    </w:p>
    <w:p>
      <w:pPr>
        <w:rPr>
          <w:rFonts w:ascii="仿宋" w:hAnsi="仿宋" w:eastAsia="仿宋"/>
          <w:sz w:val="30"/>
          <w:szCs w:val="30"/>
        </w:rPr>
      </w:pPr>
    </w:p>
    <w:p>
      <w:pPr>
        <w:rPr>
          <w:rFonts w:ascii="仿宋" w:hAnsi="仿宋" w:eastAsia="仿宋"/>
          <w:sz w:val="30"/>
          <w:szCs w:val="30"/>
        </w:rPr>
      </w:pPr>
    </w:p>
    <w:p>
      <w:pPr>
        <w:rPr>
          <w:rFonts w:ascii="仿宋" w:hAnsi="仿宋" w:eastAsia="仿宋"/>
          <w:sz w:val="30"/>
          <w:szCs w:val="30"/>
        </w:rPr>
      </w:pPr>
    </w:p>
    <w:p>
      <w:pPr>
        <w:rPr>
          <w:rFonts w:ascii="仿宋" w:hAnsi="仿宋" w:eastAsia="仿宋"/>
          <w:sz w:val="30"/>
          <w:szCs w:val="30"/>
        </w:rPr>
      </w:pPr>
    </w:p>
    <w:p>
      <w:pPr>
        <w:rPr>
          <w:rFonts w:ascii="仿宋" w:hAnsi="仿宋" w:eastAsia="仿宋"/>
          <w:sz w:val="30"/>
          <w:szCs w:val="30"/>
        </w:rPr>
      </w:pPr>
    </w:p>
    <w:p>
      <w:pPr>
        <w:rPr>
          <w:rFonts w:ascii="仿宋" w:hAnsi="仿宋" w:eastAsia="仿宋"/>
          <w:sz w:val="30"/>
          <w:szCs w:val="30"/>
        </w:rPr>
      </w:pPr>
    </w:p>
    <w:p>
      <w:pPr>
        <w:rPr>
          <w:rFonts w:ascii="仿宋" w:hAnsi="仿宋" w:eastAsia="仿宋"/>
          <w:sz w:val="30"/>
          <w:szCs w:val="30"/>
        </w:rPr>
      </w:pPr>
    </w:p>
    <w:p>
      <w:pPr>
        <w:rPr>
          <w:rFonts w:ascii="仿宋" w:hAnsi="仿宋" w:eastAsia="仿宋"/>
          <w:sz w:val="30"/>
          <w:szCs w:val="30"/>
        </w:rPr>
      </w:pPr>
    </w:p>
    <w:p>
      <w:pPr>
        <w:rPr>
          <w:rFonts w:ascii="仿宋" w:hAnsi="仿宋" w:eastAsia="仿宋"/>
          <w:sz w:val="30"/>
          <w:szCs w:val="30"/>
        </w:rPr>
      </w:pPr>
    </w:p>
    <w:p>
      <w:pPr>
        <w:rPr>
          <w:rFonts w:ascii="仿宋" w:hAnsi="仿宋" w:eastAsia="仿宋"/>
          <w:sz w:val="30"/>
          <w:szCs w:val="30"/>
        </w:rPr>
      </w:pPr>
    </w:p>
    <w:p>
      <w:pPr>
        <w:rPr>
          <w:rFonts w:ascii="仿宋" w:hAnsi="仿宋" w:eastAsia="仿宋"/>
          <w:sz w:val="30"/>
          <w:szCs w:val="30"/>
        </w:rPr>
      </w:pPr>
    </w:p>
    <w:p>
      <w:pPr>
        <w:rPr>
          <w:rFonts w:ascii="仿宋" w:hAnsi="仿宋" w:eastAsia="仿宋"/>
          <w:sz w:val="30"/>
          <w:szCs w:val="30"/>
        </w:rPr>
      </w:pPr>
    </w:p>
    <w:p>
      <w:pPr>
        <w:rPr>
          <w:rFonts w:ascii="仿宋" w:hAnsi="仿宋" w:eastAsia="仿宋"/>
          <w:sz w:val="30"/>
          <w:szCs w:val="30"/>
        </w:rPr>
      </w:pPr>
    </w:p>
    <w:p>
      <w:pPr>
        <w:rPr>
          <w:rFonts w:ascii="仿宋" w:hAnsi="仿宋" w:eastAsia="仿宋"/>
          <w:sz w:val="30"/>
          <w:szCs w:val="30"/>
        </w:rPr>
      </w:pPr>
    </w:p>
    <w:p>
      <w:pPr>
        <w:rPr>
          <w:rFonts w:ascii="仿宋" w:hAnsi="仿宋" w:eastAsia="仿宋"/>
          <w:sz w:val="30"/>
          <w:szCs w:val="30"/>
        </w:rPr>
      </w:pPr>
    </w:p>
    <w:p>
      <w:pPr>
        <w:rPr>
          <w:rFonts w:ascii="仿宋" w:hAnsi="仿宋" w:eastAsia="仿宋"/>
          <w:sz w:val="30"/>
          <w:szCs w:val="30"/>
        </w:rPr>
      </w:pPr>
    </w:p>
    <w:p>
      <w:pPr>
        <w:rPr>
          <w:rFonts w:ascii="仿宋" w:hAnsi="仿宋" w:eastAsia="仿宋"/>
          <w:sz w:val="30"/>
          <w:szCs w:val="30"/>
        </w:rPr>
      </w:pPr>
    </w:p>
    <w:p>
      <w:pPr>
        <w:rPr>
          <w:rFonts w:ascii="仿宋" w:hAnsi="仿宋" w:eastAsia="仿宋"/>
          <w:sz w:val="30"/>
          <w:szCs w:val="30"/>
        </w:rPr>
      </w:pPr>
    </w:p>
    <w:p>
      <w:pPr>
        <w:rPr>
          <w:rFonts w:ascii="仿宋" w:hAnsi="仿宋" w:eastAsia="仿宋"/>
          <w:sz w:val="30"/>
          <w:szCs w:val="30"/>
        </w:rPr>
      </w:pPr>
    </w:p>
    <w:p>
      <w:pPr>
        <w:rPr>
          <w:rFonts w:ascii="仿宋" w:hAnsi="仿宋" w:eastAsia="仿宋"/>
          <w:sz w:val="30"/>
          <w:szCs w:val="30"/>
        </w:rPr>
      </w:pPr>
    </w:p>
    <w:p>
      <w:pPr>
        <w:rPr>
          <w:rFonts w:ascii="仿宋" w:hAnsi="仿宋" w:eastAsia="仿宋"/>
          <w:sz w:val="30"/>
          <w:szCs w:val="30"/>
        </w:rPr>
      </w:pPr>
    </w:p>
    <w:p>
      <w:pPr>
        <w:rPr>
          <w:rFonts w:ascii="仿宋" w:hAnsi="仿宋" w:eastAsia="仿宋"/>
          <w:sz w:val="30"/>
          <w:szCs w:val="30"/>
        </w:rPr>
      </w:pPr>
    </w:p>
    <w:p>
      <w:pPr>
        <w:rPr>
          <w:rFonts w:ascii="仿宋" w:hAnsi="仿宋" w:eastAsia="仿宋"/>
          <w:sz w:val="30"/>
          <w:szCs w:val="30"/>
        </w:rPr>
      </w:pPr>
    </w:p>
    <w:p>
      <w:pPr>
        <w:rPr>
          <w:rFonts w:ascii="仿宋" w:hAnsi="仿宋" w:eastAsia="仿宋"/>
          <w:sz w:val="30"/>
          <w:szCs w:val="30"/>
        </w:rPr>
      </w:pPr>
    </w:p>
    <w:p>
      <w:pPr>
        <w:rPr>
          <w:rFonts w:ascii="仿宋" w:hAnsi="仿宋" w:eastAsia="仿宋"/>
          <w:sz w:val="30"/>
          <w:szCs w:val="30"/>
        </w:rPr>
      </w:pPr>
    </w:p>
    <w:p>
      <w:pPr>
        <w:rPr>
          <w:rFonts w:ascii="仿宋" w:hAnsi="仿宋" w:eastAsia="仿宋"/>
          <w:sz w:val="30"/>
          <w:szCs w:val="30"/>
        </w:rPr>
      </w:pPr>
    </w:p>
    <w:p>
      <w:pPr>
        <w:rPr>
          <w:rFonts w:ascii="仿宋" w:hAnsi="仿宋" w:eastAsia="仿宋"/>
          <w:sz w:val="30"/>
          <w:szCs w:val="30"/>
        </w:rPr>
      </w:pPr>
    </w:p>
    <w:p>
      <w:pPr>
        <w:rPr>
          <w:rFonts w:ascii="仿宋" w:hAnsi="仿宋" w:eastAsia="仿宋"/>
          <w:sz w:val="30"/>
          <w:szCs w:val="30"/>
        </w:rPr>
      </w:pPr>
    </w:p>
    <w:p>
      <w:pPr>
        <w:rPr>
          <w:rFonts w:ascii="仿宋" w:hAnsi="仿宋" w:eastAsia="仿宋"/>
          <w:sz w:val="30"/>
          <w:szCs w:val="30"/>
        </w:rPr>
      </w:pPr>
    </w:p>
    <w:p>
      <w:pPr>
        <w:rPr>
          <w:rFonts w:ascii="仿宋" w:hAnsi="仿宋" w:eastAsia="仿宋"/>
          <w:sz w:val="30"/>
          <w:szCs w:val="30"/>
        </w:rPr>
      </w:pPr>
    </w:p>
    <w:p>
      <w:pPr>
        <w:rPr>
          <w:rFonts w:ascii="仿宋" w:hAnsi="仿宋" w:eastAsia="仿宋"/>
          <w:sz w:val="30"/>
          <w:szCs w:val="30"/>
        </w:rPr>
      </w:pPr>
    </w:p>
    <w:p>
      <w:pPr>
        <w:rPr>
          <w:rFonts w:ascii="仿宋" w:hAnsi="仿宋" w:eastAsia="仿宋"/>
          <w:sz w:val="30"/>
          <w:szCs w:val="30"/>
        </w:rPr>
      </w:pPr>
    </w:p>
    <w:p>
      <w:pPr>
        <w:rPr>
          <w:rFonts w:ascii="仿宋" w:hAnsi="仿宋" w:eastAsia="仿宋"/>
          <w:sz w:val="30"/>
          <w:szCs w:val="30"/>
        </w:rPr>
      </w:pPr>
    </w:p>
    <w:p>
      <w:pPr>
        <w:rPr>
          <w:rFonts w:ascii="仿宋" w:hAnsi="仿宋" w:eastAsia="仿宋"/>
          <w:sz w:val="30"/>
          <w:szCs w:val="30"/>
        </w:rPr>
      </w:pPr>
    </w:p>
    <w:p>
      <w:pPr>
        <w:rPr>
          <w:rFonts w:ascii="仿宋" w:hAnsi="仿宋" w:eastAsia="仿宋"/>
          <w:sz w:val="30"/>
          <w:szCs w:val="30"/>
        </w:rPr>
      </w:pPr>
    </w:p>
    <w:p>
      <w:pPr>
        <w:rPr>
          <w:rFonts w:ascii="仿宋" w:hAnsi="仿宋" w:eastAsia="仿宋"/>
          <w:sz w:val="30"/>
          <w:szCs w:val="30"/>
        </w:rPr>
      </w:pPr>
    </w:p>
    <w:p>
      <w:pPr>
        <w:rPr>
          <w:rFonts w:ascii="仿宋" w:hAnsi="仿宋" w:eastAsia="仿宋"/>
          <w:sz w:val="30"/>
          <w:szCs w:val="30"/>
        </w:rPr>
      </w:pPr>
    </w:p>
    <w:p>
      <w:pPr>
        <w:rPr>
          <w:rFonts w:ascii="仿宋" w:hAnsi="仿宋" w:eastAsia="仿宋"/>
          <w:sz w:val="30"/>
          <w:szCs w:val="30"/>
        </w:rPr>
      </w:pPr>
    </w:p>
    <w:p>
      <w:pPr>
        <w:rPr>
          <w:rFonts w:ascii="仿宋" w:hAnsi="仿宋" w:eastAsia="仿宋"/>
          <w:sz w:val="30"/>
          <w:szCs w:val="30"/>
        </w:rPr>
      </w:pPr>
    </w:p>
    <w:p>
      <w:pPr>
        <w:rPr>
          <w:rFonts w:ascii="仿宋" w:hAnsi="仿宋" w:eastAsia="仿宋"/>
          <w:sz w:val="30"/>
          <w:szCs w:val="30"/>
        </w:rPr>
      </w:pPr>
    </w:p>
    <w:p>
      <w:pPr>
        <w:rPr>
          <w:rFonts w:ascii="仿宋" w:hAnsi="仿宋" w:eastAsia="仿宋"/>
          <w:sz w:val="30"/>
          <w:szCs w:val="30"/>
        </w:rPr>
      </w:pPr>
    </w:p>
    <w:p>
      <w:pPr>
        <w:rPr>
          <w:rFonts w:ascii="仿宋" w:hAnsi="仿宋" w:eastAsia="仿宋"/>
          <w:sz w:val="30"/>
          <w:szCs w:val="30"/>
        </w:rPr>
      </w:pPr>
    </w:p>
    <w:tbl>
      <w:tblPr>
        <w:tblStyle w:val="6"/>
        <w:tblW w:w="8528" w:type="dxa"/>
        <w:jc w:val="center"/>
        <w:tblInd w:w="0" w:type="dxa"/>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528"/>
      </w:tblGrid>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8" w:type="dxa"/>
            <w:tcBorders>
              <w:top w:val="nil"/>
              <w:left w:val="nil"/>
              <w:bottom w:val="single" w:color="auto" w:sz="4" w:space="0"/>
              <w:right w:val="nil"/>
            </w:tcBorders>
          </w:tcPr>
          <w:p>
            <w:pPr>
              <w:rPr>
                <w:rFonts w:ascii="仿宋_GB2312" w:hAnsi="仿宋" w:eastAsia="仿宋_GB2312"/>
                <w:bCs/>
                <w:sz w:val="30"/>
                <w:szCs w:val="30"/>
              </w:rPr>
            </w:pPr>
            <w:r>
              <w:rPr>
                <w:rFonts w:hint="eastAsia" w:ascii="仿宋_GB2312" w:hAnsi="仿宋" w:eastAsia="仿宋_GB2312"/>
                <w:b/>
                <w:sz w:val="30"/>
                <w:szCs w:val="30"/>
              </w:rPr>
              <w:t>主题词</w:t>
            </w:r>
            <w:r>
              <w:rPr>
                <w:rFonts w:hint="eastAsia" w:ascii="仿宋_GB2312" w:hAnsi="仿宋" w:eastAsia="仿宋_GB2312"/>
                <w:sz w:val="30"/>
                <w:szCs w:val="30"/>
              </w:rPr>
              <w:t>：</w:t>
            </w:r>
            <w:r>
              <w:rPr>
                <w:rFonts w:hint="eastAsia" w:ascii="仿宋_GB2312" w:hAnsi="仿宋" w:eastAsia="仿宋_GB2312"/>
                <w:spacing w:val="-6"/>
                <w:sz w:val="30"/>
                <w:szCs w:val="30"/>
              </w:rPr>
              <w:t>土地估价  登记代理  课题  计划  通知</w:t>
            </w: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8" w:type="dxa"/>
            <w:tcBorders>
              <w:top w:val="single" w:color="auto" w:sz="4" w:space="0"/>
              <w:left w:val="nil"/>
              <w:bottom w:val="nil"/>
              <w:right w:val="nil"/>
            </w:tcBorders>
          </w:tcPr>
          <w:p>
            <w:pPr>
              <w:ind w:firstLine="130" w:firstLineChars="50"/>
              <w:rPr>
                <w:rFonts w:ascii="仿宋_GB2312" w:hAnsi="仿宋" w:eastAsia="仿宋_GB2312"/>
                <w:bCs/>
                <w:color w:val="800000"/>
                <w:spacing w:val="-20"/>
                <w:sz w:val="30"/>
                <w:szCs w:val="30"/>
              </w:rPr>
            </w:pPr>
            <w:r>
              <w:rPr>
                <w:rFonts w:hint="eastAsia" w:ascii="仿宋_GB2312" w:hAnsi="仿宋" w:eastAsia="仿宋_GB2312"/>
                <w:color w:val="000000"/>
                <w:spacing w:val="-20"/>
                <w:sz w:val="30"/>
                <w:szCs w:val="30"/>
              </w:rPr>
              <w:t>中国土地估价师与土地登记代理人协会秘书处    2018年 5月14日印制</w:t>
            </w:r>
          </w:p>
        </w:tc>
      </w:tr>
    </w:tbl>
    <w:p/>
    <w:sectPr>
      <w:pgSz w:w="11906" w:h="16838"/>
      <w:pgMar w:top="1440" w:right="1797" w:bottom="1440" w:left="1797"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altName w:val="Arial Unicode MS"/>
    <w:panose1 w:val="02010609060101010101"/>
    <w:charset w:val="86"/>
    <w:family w:val="modern"/>
    <w:pitch w:val="default"/>
    <w:sig w:usb0="00000000" w:usb1="00000000"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pPr>
    <w:r>
      <w:rPr>
        <w:rStyle w:val="5"/>
        <w:rFonts w:hint="eastAsia"/>
        <w:sz w:val="24"/>
        <w:szCs w:val="24"/>
      </w:rPr>
      <w:t xml:space="preserve">— </w:t>
    </w:r>
    <w:r>
      <w:rPr>
        <w:rStyle w:val="5"/>
        <w:sz w:val="24"/>
        <w:szCs w:val="24"/>
      </w:rPr>
      <w:fldChar w:fldCharType="begin"/>
    </w:r>
    <w:r>
      <w:rPr>
        <w:rStyle w:val="5"/>
        <w:sz w:val="24"/>
        <w:szCs w:val="24"/>
      </w:rPr>
      <w:instrText xml:space="preserve">PAGE  </w:instrText>
    </w:r>
    <w:r>
      <w:rPr>
        <w:rStyle w:val="5"/>
        <w:sz w:val="24"/>
        <w:szCs w:val="24"/>
      </w:rPr>
      <w:fldChar w:fldCharType="separate"/>
    </w:r>
    <w:r>
      <w:rPr>
        <w:rStyle w:val="5"/>
        <w:sz w:val="24"/>
        <w:szCs w:val="24"/>
      </w:rPr>
      <w:t>4</w:t>
    </w:r>
    <w:r>
      <w:rPr>
        <w:rStyle w:val="5"/>
        <w:sz w:val="24"/>
        <w:szCs w:val="24"/>
      </w:rPr>
      <w:fldChar w:fldCharType="end"/>
    </w:r>
    <w:r>
      <w:rPr>
        <w:rStyle w:val="5"/>
        <w:rFonts w:hint="eastAsia"/>
        <w:sz w:val="24"/>
        <w:szCs w:val="24"/>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44038"/>
    <w:rsid w:val="000000BB"/>
    <w:rsid w:val="0001117A"/>
    <w:rsid w:val="000247F9"/>
    <w:rsid w:val="00080013"/>
    <w:rsid w:val="000D7A3E"/>
    <w:rsid w:val="000F137E"/>
    <w:rsid w:val="000F2B0A"/>
    <w:rsid w:val="001373EB"/>
    <w:rsid w:val="00176427"/>
    <w:rsid w:val="00196423"/>
    <w:rsid w:val="001B2187"/>
    <w:rsid w:val="00247E25"/>
    <w:rsid w:val="002636A7"/>
    <w:rsid w:val="002C52B9"/>
    <w:rsid w:val="002D5CE5"/>
    <w:rsid w:val="00341FBC"/>
    <w:rsid w:val="00344038"/>
    <w:rsid w:val="00366409"/>
    <w:rsid w:val="003D26B6"/>
    <w:rsid w:val="003D34E2"/>
    <w:rsid w:val="00406AA2"/>
    <w:rsid w:val="0044147C"/>
    <w:rsid w:val="0044460C"/>
    <w:rsid w:val="004544AB"/>
    <w:rsid w:val="004E51CA"/>
    <w:rsid w:val="004F41AA"/>
    <w:rsid w:val="00544343"/>
    <w:rsid w:val="0055035F"/>
    <w:rsid w:val="00563D67"/>
    <w:rsid w:val="005C2093"/>
    <w:rsid w:val="00622971"/>
    <w:rsid w:val="00645DE8"/>
    <w:rsid w:val="00701C21"/>
    <w:rsid w:val="00764CAC"/>
    <w:rsid w:val="00765D79"/>
    <w:rsid w:val="007A6C07"/>
    <w:rsid w:val="007D6EA2"/>
    <w:rsid w:val="0081085D"/>
    <w:rsid w:val="008871F8"/>
    <w:rsid w:val="00912B54"/>
    <w:rsid w:val="00935388"/>
    <w:rsid w:val="00984259"/>
    <w:rsid w:val="00993D88"/>
    <w:rsid w:val="009E0562"/>
    <w:rsid w:val="009F617E"/>
    <w:rsid w:val="009F675B"/>
    <w:rsid w:val="00AC6A31"/>
    <w:rsid w:val="00B037F2"/>
    <w:rsid w:val="00B77DE1"/>
    <w:rsid w:val="00BE64CB"/>
    <w:rsid w:val="00D86168"/>
    <w:rsid w:val="00D96338"/>
    <w:rsid w:val="00E504CA"/>
    <w:rsid w:val="00E56B9D"/>
    <w:rsid w:val="00ED24AF"/>
    <w:rsid w:val="00F01704"/>
    <w:rsid w:val="00F06A16"/>
    <w:rsid w:val="00F22857"/>
    <w:rsid w:val="612768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0"/>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styleId="5">
    <w:name w:val="page number"/>
    <w:basedOn w:val="4"/>
    <w:semiHidden/>
    <w:qFormat/>
    <w:uiPriority w:val="0"/>
  </w:style>
  <w:style w:type="character" w:customStyle="1" w:styleId="7">
    <w:name w:val="页眉 Char"/>
    <w:basedOn w:val="4"/>
    <w:link w:val="3"/>
    <w:semiHidden/>
    <w:qFormat/>
    <w:uiPriority w:val="99"/>
    <w:rPr>
      <w:sz w:val="18"/>
      <w:szCs w:val="18"/>
    </w:rPr>
  </w:style>
  <w:style w:type="character" w:customStyle="1" w:styleId="8">
    <w:name w:val="页脚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9</Pages>
  <Words>521</Words>
  <Characters>2974</Characters>
  <Lines>24</Lines>
  <Paragraphs>6</Paragraphs>
  <TotalTime>0</TotalTime>
  <ScaleCrop>false</ScaleCrop>
  <LinksUpToDate>false</LinksUpToDate>
  <CharactersWithSpaces>3489</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2015-04-07T02:59:00Z</dcterms:created>
  <dc:creator>张程</dc:creator>
  <cp:lastModifiedBy>May</cp:lastModifiedBy>
  <cp:lastPrinted>2018-05-14T02:42:00Z</cp:lastPrinted>
  <dcterms:modified xsi:type="dcterms:W3CDTF">2018-05-21T07:16:10Z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