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</w:p>
    <w:p>
      <w:pPr>
        <w:ind w:right="6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ascii="仿宋" w:hAnsi="仿宋" w:eastAsia="仿宋" w:cs="宋体"/>
          <w:color w:val="333333"/>
          <w:kern w:val="0"/>
          <w:sz w:val="28"/>
          <w:szCs w:val="28"/>
        </w:rPr>
        <w:t>附件1</w:t>
      </w:r>
    </w:p>
    <w:tbl>
      <w:tblPr>
        <w:tblStyle w:val="8"/>
        <w:tblW w:w="14267" w:type="dxa"/>
        <w:tblInd w:w="-1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"/>
        <w:gridCol w:w="519"/>
        <w:gridCol w:w="389"/>
        <w:gridCol w:w="1940"/>
        <w:gridCol w:w="3071"/>
        <w:gridCol w:w="1599"/>
        <w:gridCol w:w="1000"/>
        <w:gridCol w:w="340"/>
        <w:gridCol w:w="400"/>
        <w:gridCol w:w="420"/>
        <w:gridCol w:w="322"/>
        <w:gridCol w:w="550"/>
        <w:gridCol w:w="488"/>
        <w:gridCol w:w="580"/>
        <w:gridCol w:w="555"/>
        <w:gridCol w:w="1306"/>
        <w:gridCol w:w="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426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2020年全国土地估价师、土地登记代理人继续教育活动计划表（第一批）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序号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类型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编号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活动名称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主要内容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参加对象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培训组别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人数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时间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地点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天数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学时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教材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活动方式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考评方式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承办机构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省份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培训班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C05-S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2020年土地估价师、土地登记代理人网络继续教育培训班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1.土地估价报告评审研讨；  </w:t>
            </w:r>
          </w:p>
          <w:p>
            <w:pPr>
              <w:widowControl/>
              <w:adjustRightInd w:val="0"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2.农村土地制度改革的理论逻辑；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3.土地增值收益（率）测算的理论与实践； </w:t>
            </w:r>
          </w:p>
          <w:p>
            <w:pPr>
              <w:widowControl/>
              <w:adjustRightInd w:val="0"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4.自然资源确权登记与权籍调查；  </w:t>
            </w:r>
          </w:p>
          <w:p>
            <w:pPr>
              <w:widowControl/>
              <w:adjustRightInd w:val="0"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5.不动产确权与权属争议调处政策与实务解读； </w:t>
            </w:r>
          </w:p>
          <w:p>
            <w:pPr>
              <w:widowControl/>
              <w:adjustRightInd w:val="0"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6.土地估价行业评估执业行为准则、职业道德准则解读。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全国土地估价师和土地登记代理人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土地估价师和土地登记代理人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2000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2月13日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网络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全年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网络课件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观看视频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完成视频观看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中国土地估价师与土地登记代理人协会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全国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8" w:hRule="atLeast"/>
        </w:trPr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培训班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C06-J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2020年广东省第一期网络继续教育培训班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1.自然资源评估评估相关知识；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2.无形资产评估；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3.标定地价编制；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4.城市地价动态监测知识；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5.土地资产量调查核算；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6.土地估价报告评审研讨；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7.土地增值收益（率）测算的理论与实践；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8.农村土地制度改革的理论逻辑。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广东省土地估价师及登记代理人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土地估价师和土地登记代理人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2月17日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网络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47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网络课件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观看视频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提交学习心得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广东省不动产登记与估价专业人员协会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广东省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培训班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C07-J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2020年云南省网络继续教育培训班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1.自然资源确权登记与权籍调查；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2.土地、房产评估中的税务相关问题；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3.集体建设用地基准地价构建思路和难点探讨；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4.司法鉴定工作要求及流程;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5.从审核视角解析土地估价报告的写作要求。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云南省土地估价师和土地登记代理人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土地估价师和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土地登记代理人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850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7月1日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网络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网络课件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观看视频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网络考评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云南省土地评估与登记代理协会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云南省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51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培训班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C07-S</w:t>
            </w:r>
          </w:p>
        </w:tc>
        <w:tc>
          <w:tcPr>
            <w:tcW w:w="19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2020年度深圳市国策房地产土地估价有限公司机构内部培训</w:t>
            </w:r>
          </w:p>
        </w:tc>
        <w:tc>
          <w:tcPr>
            <w:tcW w:w="307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1.征地区片综合地价评估研讨；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2.出让地价评估研讨。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机构内估价师、登记代理人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土地估价师和土地登记代理人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77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5月14日</w:t>
            </w:r>
          </w:p>
        </w:tc>
        <w:tc>
          <w:tcPr>
            <w:tcW w:w="42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公司会议室</w:t>
            </w:r>
          </w:p>
        </w:tc>
        <w:tc>
          <w:tcPr>
            <w:tcW w:w="32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8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自制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会议与研讨</w:t>
            </w:r>
          </w:p>
        </w:tc>
        <w:tc>
          <w:tcPr>
            <w:tcW w:w="55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签到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深圳市国策房地产土地估价有限公司</w:t>
            </w:r>
          </w:p>
        </w:tc>
        <w:tc>
          <w:tcPr>
            <w:tcW w:w="48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广东省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培训班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C08-J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2020年度陕西华地房地产估价咨询有限公司机构内部培训（一期）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自然资源评价评估技术与实务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机构内估价师、登记代理人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土地估价师和土地登记代理人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7月10日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公司会议室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0.5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自制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会议与研讨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签到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陕西华地房地产估价咨询有限公司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陕西省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培训班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C08-S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2020年度北京市金利安房地产咨询评估有限责任公司机构内部培训（一期）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1.国土空间规划的“双评价”业务探索；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2.规划综合实施方案的编制进行详细讲解。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机构内估价师、登记代理人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土地估价师和土地登记代理人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7月24日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公司会议室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0.5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自制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会议与研讨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签到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北京市金利安房地产咨询评估有限责任公司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北京市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培训班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C09-J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2020年度深圳市世联土地房地产评估有限公司机构内部培训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组织学习《土地估价行业评估执业行为准则》与《土地估价行业职业道德准则》相关内容。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机构内估价师、登记代理人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土地估价师和土地登记代理人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7月25日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公司会议室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自制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会议与研讨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签到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深圳市世联土地房地产评估有限公司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广东省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培训班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C09-S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2020年度陕西华地房地产估价咨询有限公司机构内部培训（二期）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自然资源评价评估技术与实务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机构内估价师、登记代理人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土地估价师和土地登记代理人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10月16日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公司会议室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0.5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自制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会议与研讨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签到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陕西华地房地产估价咨询有限公司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陕西省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培训班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C10-J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2020年度北京首佳房地产评估有限公司机构内部培训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土地估价师执业风险防范培训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机构内估价师、登记代理人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土地估价师和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土地登记代理人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10月20日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公司会议室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自制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会议与研讨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签到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北京首佳房地产评估有限公司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北京市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培训班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C10-S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2020年度永业行（湖北）土地房地产评估咨询有限公司机构内部培训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1.估价政策、估价技术、估价规范；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2.集体土地价格评估技术方法；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3.土地估价师、土地登记代理人职业道德。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机构内估价师、登记代理人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土地估价师和土地登记代理人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10月20日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公司会议室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自制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会议与研讨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签到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永业行（湖北）土地房地产评估咨询有限公司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湖北省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培训班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C11-J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2020年度北京市金利安房地产咨询评估有限责任公司机构内部培训（二期）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1.国土空间规划的“双评价”业务探索；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2.规划综合实施方案的编制进行详细讲解。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机构内估价师、登记代理人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土地估价师和土地登记代理人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10月23日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公司会议室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0.5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自制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会议与研讨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签到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北京市金利安房地产咨询评估有限责任公司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北京市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培训班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C11-S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2020年度北京华信房地产评估有限公司机构内部培训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 xml:space="preserve">1.《土地开发程度的界定与其他要素的关系》;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2.《评估执业准则和职业道德准则》;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3.《北京市全民所有土地资源资产核算研究》。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机构内估价师、登记代理人</w:t>
            </w: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土地估价师和土地登记代理人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11月21日</w:t>
            </w:r>
          </w:p>
        </w:tc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待定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自制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讲座</w:t>
            </w:r>
          </w:p>
        </w:tc>
        <w:tc>
          <w:tcPr>
            <w:tcW w:w="5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培训心得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北京华信房地产评估有限公司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北京市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26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napToGrid w:val="0"/>
              <w:spacing w:line="18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2"/>
                <w:szCs w:val="12"/>
              </w:rPr>
              <w:t>注：涉外活动（A）、座谈研讨（B）、培训班（C）、地价动态监测（D）、考试相关（E）、行业活动（F）、学历选修（G）、著述（H）；初级项目（J）、中级项目(M)、高级项目(S)、自由申报项目(L)。</w:t>
            </w:r>
          </w:p>
        </w:tc>
      </w:tr>
    </w:tbl>
    <w:p>
      <w:pPr>
        <w:ind w:right="600"/>
        <w:rPr>
          <w:rFonts w:ascii="仿宋" w:hAnsi="仿宋" w:eastAsia="仿宋" w:cs="宋体"/>
          <w:color w:val="333333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adjustRightInd w:val="0"/>
        <w:spacing w:line="360" w:lineRule="auto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wordWrap w:val="0"/>
        <w:ind w:right="600" w:firstLine="5400" w:firstLineChars="1800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F621C"/>
    <w:rsid w:val="00011F6D"/>
    <w:rsid w:val="0006263D"/>
    <w:rsid w:val="000C79A3"/>
    <w:rsid w:val="001233EC"/>
    <w:rsid w:val="001425DE"/>
    <w:rsid w:val="00170F09"/>
    <w:rsid w:val="001B338C"/>
    <w:rsid w:val="002B14F7"/>
    <w:rsid w:val="002F4E33"/>
    <w:rsid w:val="00385586"/>
    <w:rsid w:val="0040741B"/>
    <w:rsid w:val="0045218D"/>
    <w:rsid w:val="00527973"/>
    <w:rsid w:val="005712A3"/>
    <w:rsid w:val="00591C93"/>
    <w:rsid w:val="00592248"/>
    <w:rsid w:val="005A1A14"/>
    <w:rsid w:val="005C02D5"/>
    <w:rsid w:val="006E76F6"/>
    <w:rsid w:val="00704298"/>
    <w:rsid w:val="007452A5"/>
    <w:rsid w:val="00785BFD"/>
    <w:rsid w:val="007A1EA4"/>
    <w:rsid w:val="007E23F0"/>
    <w:rsid w:val="00836A9F"/>
    <w:rsid w:val="00883D22"/>
    <w:rsid w:val="008B4CDD"/>
    <w:rsid w:val="00986BA8"/>
    <w:rsid w:val="009A0112"/>
    <w:rsid w:val="009D666A"/>
    <w:rsid w:val="009E28A5"/>
    <w:rsid w:val="00A6760A"/>
    <w:rsid w:val="00A80FBF"/>
    <w:rsid w:val="00AB2052"/>
    <w:rsid w:val="00AD00BD"/>
    <w:rsid w:val="00B20DFE"/>
    <w:rsid w:val="00B85ACB"/>
    <w:rsid w:val="00BB7678"/>
    <w:rsid w:val="00C224C5"/>
    <w:rsid w:val="00C60FB3"/>
    <w:rsid w:val="00CE6DB2"/>
    <w:rsid w:val="00D80EF9"/>
    <w:rsid w:val="00DB772D"/>
    <w:rsid w:val="00DC32F9"/>
    <w:rsid w:val="00DD02D2"/>
    <w:rsid w:val="00DE66A4"/>
    <w:rsid w:val="00E12A94"/>
    <w:rsid w:val="00F23B0F"/>
    <w:rsid w:val="00F600B9"/>
    <w:rsid w:val="00FC46A4"/>
    <w:rsid w:val="1DBC30ED"/>
    <w:rsid w:val="37F97F85"/>
    <w:rsid w:val="4EFF621C"/>
    <w:rsid w:val="EBB672E3"/>
    <w:rsid w:val="F59BB9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Char"/>
    <w:basedOn w:val="15"/>
    <w:link w:val="7"/>
    <w:qFormat/>
    <w:uiPriority w:val="0"/>
    <w:rPr>
      <w:b/>
      <w:bCs/>
    </w:rPr>
  </w:style>
  <w:style w:type="character" w:customStyle="1" w:styleId="17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481</Words>
  <Characters>2746</Characters>
  <Lines>22</Lines>
  <Paragraphs>6</Paragraphs>
  <TotalTime>71</TotalTime>
  <ScaleCrop>false</ScaleCrop>
  <LinksUpToDate>false</LinksUpToDate>
  <CharactersWithSpaces>3221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2020-02-27T06:17:00Z</dcterms:created>
  <dc:creator>apple</dc:creator>
  <cp:lastModifiedBy>贾晟东</cp:lastModifiedBy>
  <dcterms:modified xsi:type="dcterms:W3CDTF">2020-03-02T02:15:25Z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