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80" w:lineRule="auto"/>
        <w:outlineLvl w:val="0"/>
        <w:rPr>
          <w:rFonts w:ascii="仿宋_GB2312" w:hAnsi="仿宋_GB2312" w:eastAsia="仿宋_GB2312"/>
          <w:color w:val="000000"/>
          <w:kern w:val="36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0"/>
          <w:szCs w:val="30"/>
        </w:rPr>
        <w:t>附件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1"/>
        <w:rPr>
          <w:rFonts w:ascii="方正小标宋简体" w:hAnsi="宋体" w:eastAsia="方正小标宋简体"/>
          <w:b/>
          <w:bCs/>
          <w:kern w:val="36"/>
          <w:sz w:val="32"/>
          <w:szCs w:val="32"/>
        </w:rPr>
      </w:pPr>
      <w:r>
        <w:rPr>
          <w:rFonts w:ascii="方正小标宋简体" w:hAnsi="宋体" w:eastAsia="方正小标宋简体" w:cs="方正小标宋简体"/>
          <w:b/>
          <w:bCs/>
          <w:kern w:val="36"/>
          <w:sz w:val="32"/>
          <w:szCs w:val="32"/>
        </w:rPr>
        <w:t>2018</w:t>
      </w:r>
      <w:r>
        <w:rPr>
          <w:rFonts w:hint="eastAsia" w:ascii="方正小标宋简体" w:hAnsi="宋体" w:eastAsia="方正小标宋简体" w:cs="方正小标宋简体"/>
          <w:b/>
          <w:bCs/>
          <w:kern w:val="36"/>
          <w:sz w:val="32"/>
          <w:szCs w:val="32"/>
        </w:rPr>
        <w:t>年度全国土地估价师、土地登记代理人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1"/>
        <w:rPr>
          <w:rFonts w:ascii="方正小标宋简体" w:hAnsi="宋体" w:eastAsia="方正小标宋简体"/>
          <w:b/>
          <w:bCs/>
          <w:kern w:val="36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/>
          <w:bCs/>
          <w:kern w:val="36"/>
          <w:sz w:val="32"/>
          <w:szCs w:val="32"/>
        </w:rPr>
        <w:t>继续教育活动申报指南</w:t>
      </w:r>
    </w:p>
    <w:p>
      <w:pPr>
        <w:ind w:firstLine="640"/>
        <w:rPr>
          <w:rFonts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一、总体要求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30"/>
          <w:szCs w:val="30"/>
        </w:rPr>
        <w:t>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年土地估价师、土地登记代理人继续教育学时要求如下：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具备土地估价师职业资格的，继续教育学时按照《中国土地估价师继续教育纲要（中估协发</w:t>
      </w:r>
      <w:r>
        <w:rPr>
          <w:rFonts w:hint="eastAsia" w:ascii="仿宋_GB2312" w:hAnsi="宋体" w:eastAsia="仿宋_GB2312" w:cs="仿宋_GB2312"/>
          <w:color w:val="333333"/>
          <w:kern w:val="0"/>
          <w:sz w:val="30"/>
          <w:szCs w:val="30"/>
        </w:rPr>
        <w:t>〔</w:t>
      </w:r>
      <w:r>
        <w:rPr>
          <w:rFonts w:ascii="仿宋_GB2312" w:hAnsi="宋体" w:eastAsia="仿宋_GB2312" w:cs="仿宋_GB2312"/>
          <w:color w:val="333333"/>
          <w:kern w:val="0"/>
          <w:sz w:val="30"/>
          <w:szCs w:val="30"/>
        </w:rPr>
        <w:t>2012</w:t>
      </w:r>
      <w:r>
        <w:rPr>
          <w:rFonts w:hint="eastAsia" w:ascii="仿宋_GB2312" w:hAnsi="宋体" w:eastAsia="仿宋_GB2312" w:cs="仿宋_GB2312"/>
          <w:color w:val="333333"/>
          <w:kern w:val="0"/>
          <w:sz w:val="30"/>
          <w:szCs w:val="30"/>
        </w:rPr>
        <w:t>〕</w:t>
      </w:r>
      <w:r>
        <w:rPr>
          <w:rFonts w:ascii="仿宋_GB2312" w:hAnsi="宋体" w:eastAsia="仿宋_GB2312" w:cs="仿宋_GB2312"/>
          <w:color w:val="333333"/>
          <w:kern w:val="0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号）》规定执行；</w:t>
      </w:r>
    </w:p>
    <w:p>
      <w:pPr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2.</w:t>
      </w:r>
      <w:r>
        <w:rPr>
          <w:rFonts w:hint="eastAsia" w:ascii="仿宋_GB2312" w:hAnsi="仿宋_GB2312" w:eastAsia="仿宋_GB2312" w:cs="仿宋_GB2312"/>
          <w:sz w:val="30"/>
          <w:szCs w:val="30"/>
        </w:rPr>
        <w:t>具备土地登记代理人职业资格的，继续教育不少于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学时；其中未成立省土地登记代理行业协会的地区，继续教育活动由中国土地估价师与土地登记代理人协会具体承办；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同时具备土地估价师、土地登记代理人职业资格的，继续教育累计不少于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学时；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具有土地估价师、土地登记代理人总人数超过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人（含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人）的机构，可开展机构内部培训。土地估价师、土地登记代理人通过机构内部培训继续教育不超过</w:t>
      </w: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学时。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全国土地估价师、土地登记代理人继续教育活动实行事前报告、事中监督、事后检查制度，由中国土地估价师与土地登记代理人协会或其委托的省土地估价、登记代理行业协会对各继续教育活动进行监督检查、考核评价。</w:t>
      </w:r>
    </w:p>
    <w:p>
      <w:pPr>
        <w:ind w:firstLine="640"/>
        <w:rPr>
          <w:rFonts w:ascii="仿宋_GB2312" w:hAnsi="仿宋_GB2312" w:eastAsia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二、申报方式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3"/>
          <w:cols w:space="425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省土地估价、登记代理行业协会继续教育计划实行网上在线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申报，登录中国土地估价师与土地登记代理人协会网站“继续教育”栏目中的继续教育管理系统（</w:t>
      </w:r>
      <w:r>
        <w:rPr>
          <w:rFonts w:ascii="仿宋_GB2312" w:hAnsi="仿宋_GB2312" w:eastAsia="仿宋_GB2312" w:cs="仿宋_GB2312"/>
          <w:sz w:val="30"/>
          <w:szCs w:val="30"/>
        </w:rPr>
        <w:t>http://www.creva.org.cn/edu/</w:t>
      </w:r>
      <w:r>
        <w:rPr>
          <w:rFonts w:hint="eastAsia" w:ascii="仿宋_GB2312" w:hAnsi="仿宋_GB2312" w:eastAsia="仿宋_GB2312" w:cs="仿宋_GB2312"/>
          <w:sz w:val="30"/>
          <w:szCs w:val="30"/>
        </w:rPr>
        <w:t>）进行填报。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具备条件的土地估价、登记代理中介机构，实行继续教育线下申报，将申报材料（包括机构介绍、活动详细方案、《</w:t>
      </w:r>
      <w:r>
        <w:rPr>
          <w:rFonts w:ascii="仿宋_GB2312" w:hAnsi="仿宋_GB2312" w:eastAsia="仿宋_GB2312" w:cs="仿宋_GB2312"/>
          <w:sz w:val="30"/>
          <w:szCs w:val="30"/>
        </w:rPr>
        <w:t>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年全国土地估价师、土地登记代理人继续教育活动计划申报表》等）发送至</w:t>
      </w:r>
      <w:r>
        <w:rPr>
          <w:rFonts w:ascii="仿宋_GB2312" w:hAnsi="仿宋_GB2312" w:eastAsia="仿宋_GB2312" w:cs="仿宋_GB2312"/>
          <w:sz w:val="30"/>
          <w:szCs w:val="30"/>
        </w:rPr>
        <w:t>lym@creva.sina.net</w:t>
      </w:r>
      <w:r>
        <w:rPr>
          <w:rFonts w:hint="eastAsia" w:ascii="仿宋_GB2312" w:hAnsi="仿宋_GB2312" w:eastAsia="仿宋_GB2312" w:cs="仿宋_GB2312"/>
          <w:sz w:val="30"/>
          <w:szCs w:val="30"/>
        </w:rPr>
        <w:t>，联系电话</w:t>
      </w:r>
      <w:r>
        <w:rPr>
          <w:rFonts w:ascii="仿宋_GB2312" w:hAnsi="仿宋_GB2312" w:eastAsia="仿宋_GB2312" w:cs="仿宋_GB2312"/>
          <w:sz w:val="30"/>
          <w:szCs w:val="30"/>
        </w:rPr>
        <w:t>010-62115107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40"/>
        <w:rPr>
          <w:rFonts w:ascii="仿宋_GB2312" w:hAnsi="仿宋_GB2312" w:eastAsia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三、申报内容要求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继续教育活动内容应充分考虑土地估价师、土地登记代理人实际需求，力求创新务实、结构合理、重点突出，主要方向为：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估价政策、估价技术、估价规范；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集体土地价格评估技术方法；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不动产登记相关法规及代理实务；</w:t>
      </w:r>
    </w:p>
    <w:p>
      <w:pPr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土地估价师、土地登记代理人职业道德。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/>
          <w:sz w:val="28"/>
          <w:szCs w:val="28"/>
        </w:rPr>
      </w:pP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  <w: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CDD"/>
    <w:rsid w:val="00002BC6"/>
    <w:rsid w:val="00017440"/>
    <w:rsid w:val="0008071B"/>
    <w:rsid w:val="000B0F23"/>
    <w:rsid w:val="000C4409"/>
    <w:rsid w:val="00154558"/>
    <w:rsid w:val="001E1901"/>
    <w:rsid w:val="001F12F3"/>
    <w:rsid w:val="001F5362"/>
    <w:rsid w:val="002778AE"/>
    <w:rsid w:val="002F5845"/>
    <w:rsid w:val="00304E49"/>
    <w:rsid w:val="00311313"/>
    <w:rsid w:val="003D6542"/>
    <w:rsid w:val="004B0D19"/>
    <w:rsid w:val="004C4636"/>
    <w:rsid w:val="004E4A28"/>
    <w:rsid w:val="004F1E1D"/>
    <w:rsid w:val="005645FA"/>
    <w:rsid w:val="00566800"/>
    <w:rsid w:val="00590720"/>
    <w:rsid w:val="005A152E"/>
    <w:rsid w:val="005A1757"/>
    <w:rsid w:val="005A61E8"/>
    <w:rsid w:val="005B7253"/>
    <w:rsid w:val="005D3124"/>
    <w:rsid w:val="005E026C"/>
    <w:rsid w:val="0065795E"/>
    <w:rsid w:val="006A0A52"/>
    <w:rsid w:val="006E5FCE"/>
    <w:rsid w:val="006F4AA5"/>
    <w:rsid w:val="007E1947"/>
    <w:rsid w:val="00816498"/>
    <w:rsid w:val="008372C2"/>
    <w:rsid w:val="008C1015"/>
    <w:rsid w:val="009B41F6"/>
    <w:rsid w:val="009D081F"/>
    <w:rsid w:val="009F6027"/>
    <w:rsid w:val="00A17E2D"/>
    <w:rsid w:val="00A41886"/>
    <w:rsid w:val="00AC105F"/>
    <w:rsid w:val="00AC6CC1"/>
    <w:rsid w:val="00AE6B23"/>
    <w:rsid w:val="00AF0FAE"/>
    <w:rsid w:val="00AF60DF"/>
    <w:rsid w:val="00B00444"/>
    <w:rsid w:val="00B04AB7"/>
    <w:rsid w:val="00BE3DA9"/>
    <w:rsid w:val="00C00CDD"/>
    <w:rsid w:val="00CA7F0B"/>
    <w:rsid w:val="00CC2D31"/>
    <w:rsid w:val="00D30C63"/>
    <w:rsid w:val="00D7327E"/>
    <w:rsid w:val="00DC6F2A"/>
    <w:rsid w:val="00E07D2B"/>
    <w:rsid w:val="00E11E5D"/>
    <w:rsid w:val="00E30A0D"/>
    <w:rsid w:val="00E720FA"/>
    <w:rsid w:val="00E84007"/>
    <w:rsid w:val="00EA528F"/>
    <w:rsid w:val="00ED69FF"/>
    <w:rsid w:val="03701118"/>
    <w:rsid w:val="0F0339A1"/>
    <w:rsid w:val="116E3620"/>
    <w:rsid w:val="18E95745"/>
    <w:rsid w:val="1A8F1D9F"/>
    <w:rsid w:val="1C2F151C"/>
    <w:rsid w:val="1E6D0FE6"/>
    <w:rsid w:val="1F544375"/>
    <w:rsid w:val="200C4C04"/>
    <w:rsid w:val="23D12930"/>
    <w:rsid w:val="26574FB2"/>
    <w:rsid w:val="2ABB2647"/>
    <w:rsid w:val="2F813BC7"/>
    <w:rsid w:val="332C4054"/>
    <w:rsid w:val="35A06341"/>
    <w:rsid w:val="39016A3D"/>
    <w:rsid w:val="39475B35"/>
    <w:rsid w:val="39DF738B"/>
    <w:rsid w:val="3BB715C1"/>
    <w:rsid w:val="3C4440A2"/>
    <w:rsid w:val="3EA8400A"/>
    <w:rsid w:val="443F5C52"/>
    <w:rsid w:val="47EC227D"/>
    <w:rsid w:val="49532C1C"/>
    <w:rsid w:val="4A323DD2"/>
    <w:rsid w:val="4C5F2E97"/>
    <w:rsid w:val="4D02033A"/>
    <w:rsid w:val="4F700791"/>
    <w:rsid w:val="509942F1"/>
    <w:rsid w:val="52F1271B"/>
    <w:rsid w:val="55EA7768"/>
    <w:rsid w:val="55F0431E"/>
    <w:rsid w:val="56331954"/>
    <w:rsid w:val="57170E5A"/>
    <w:rsid w:val="58081419"/>
    <w:rsid w:val="58171CE4"/>
    <w:rsid w:val="59D26585"/>
    <w:rsid w:val="5C3D0209"/>
    <w:rsid w:val="5DEE5C1B"/>
    <w:rsid w:val="650F240F"/>
    <w:rsid w:val="691F0DFC"/>
    <w:rsid w:val="6AB555C1"/>
    <w:rsid w:val="6BA31CF7"/>
    <w:rsid w:val="6BE51A47"/>
    <w:rsid w:val="6E1F4344"/>
    <w:rsid w:val="6F340A8D"/>
    <w:rsid w:val="71B65A92"/>
    <w:rsid w:val="74752A14"/>
    <w:rsid w:val="76706816"/>
    <w:rsid w:val="7B761F5C"/>
    <w:rsid w:val="7BC6546C"/>
    <w:rsid w:val="7CB64FA8"/>
    <w:rsid w:val="7D9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semiHidden/>
    <w:qFormat/>
    <w:uiPriority w:val="99"/>
    <w:rPr>
      <w:b/>
      <w:bCs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qFormat/>
    <w:uiPriority w:val="99"/>
    <w:rPr>
      <w:sz w:val="21"/>
      <w:szCs w:val="21"/>
    </w:rPr>
  </w:style>
  <w:style w:type="character" w:customStyle="1" w:styleId="11">
    <w:name w:val="Comment Text Char"/>
    <w:basedOn w:val="7"/>
    <w:link w:val="3"/>
    <w:semiHidden/>
    <w:qFormat/>
    <w:locked/>
    <w:uiPriority w:val="99"/>
    <w:rPr>
      <w:rFonts w:ascii="Calibri" w:hAnsi="Calibri" w:cs="Calibri"/>
      <w:kern w:val="2"/>
      <w:sz w:val="21"/>
      <w:szCs w:val="21"/>
    </w:rPr>
  </w:style>
  <w:style w:type="character" w:customStyle="1" w:styleId="12">
    <w:name w:val="Comment Subject Char"/>
    <w:basedOn w:val="11"/>
    <w:link w:val="2"/>
    <w:semiHidden/>
    <w:locked/>
    <w:uiPriority w:val="99"/>
    <w:rPr>
      <w:b/>
      <w:bCs/>
    </w:rPr>
  </w:style>
  <w:style w:type="character" w:customStyle="1" w:styleId="13">
    <w:name w:val="Balloon Text Char"/>
    <w:basedOn w:val="7"/>
    <w:link w:val="4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Footer Char"/>
    <w:basedOn w:val="7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7"/>
    <w:link w:val="6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121</Words>
  <Characters>695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2016-04-18T01:45:00Z</dcterms:created>
  <dc:creator>DELL</dc:creator>
  <cp:lastModifiedBy>首なしライダー</cp:lastModifiedBy>
  <cp:lastPrinted>2018-02-05T01:47:39Z</cp:lastPrinted>
  <dcterms:modified xsi:type="dcterms:W3CDTF">2018-02-05T01:52:34Z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